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92" w:rsidRDefault="00045392" w:rsidP="00045392">
      <w:pPr>
        <w:rPr>
          <w:rFonts w:ascii="Sylfaen" w:hAnsi="Sylfaen"/>
          <w:b/>
          <w:sz w:val="24"/>
          <w:szCs w:val="24"/>
        </w:rPr>
      </w:pPr>
      <w:r>
        <w:rPr>
          <w:b/>
        </w:rPr>
        <w:t xml:space="preserve">                      </w:t>
      </w:r>
      <w:r>
        <w:rPr>
          <w:b/>
          <w:lang w:val="hy-AM"/>
        </w:rPr>
        <w:t xml:space="preserve">                           </w:t>
      </w:r>
      <w:r>
        <w:rPr>
          <w:rFonts w:ascii="Sylfaen" w:hAnsi="Sylfaen"/>
          <w:b/>
          <w:sz w:val="24"/>
          <w:szCs w:val="24"/>
        </w:rPr>
        <w:t>Տ Ե Ղ Ե Կ Ա Ն Ք</w:t>
      </w:r>
    </w:p>
    <w:p w:rsidR="00045392" w:rsidRDefault="00045392" w:rsidP="00045392">
      <w:pPr>
        <w:jc w:val="center"/>
        <w:rPr>
          <w:rFonts w:ascii="Sylfaen" w:hAnsi="Sylfaen"/>
          <w:b/>
          <w:sz w:val="24"/>
          <w:szCs w:val="24"/>
        </w:rPr>
      </w:pPr>
    </w:p>
    <w:p w:rsidR="00045392" w:rsidRPr="00045392" w:rsidRDefault="00045392" w:rsidP="00045392">
      <w:pPr>
        <w:spacing w:after="0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</w:pP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ԱՐՏԱՇԱՏ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ՀԱՄԱՅՆՔԻ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2022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ԹՎԱԿԱՆԻ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ՍՈՒԲՎԵՆՑԻՈՆ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ԾՐԱԳՐԵՐԻ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ՇՐՋԱՆԱԿՆԵՐՈՒՄ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ԲԱԶՄԱԲՆԱԿԱՐԱՆ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ՇԵՆՔԵՐԻ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ԸՆԴՀԱՆՈՒՐ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ԲԱԺՆԱՅԻՆ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ՍԵՓԱԿԱՆՈՒԹՅԱՆ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ԳՈՒՅՔԻ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ՆՈՐՈԳՄԱՆ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ԱՅԴ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ԹՎՈՒՄ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ԷՆԵՐԳԱԽՆԱՅՈՂ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ՄԻՋՈՑԱՌՈՒՄՆԵՐԻ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ԿԻՐԱՌՄԱՆ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ՆՊԱՏԱԿՈՎ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ՈՐՊԵՍ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ԱՅԼ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ՆԵՐԴՐՈՂ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ՀԱՆԴԵՍ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ԳԱԼՈՒ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 xml:space="preserve"> </w:t>
      </w:r>
      <w:r w:rsidRPr="0030216C">
        <w:rPr>
          <w:rFonts w:ascii="GHEA Grapalat" w:eastAsia="Times New Roman" w:hAnsi="GHEA Grapalat"/>
          <w:b/>
          <w:iCs/>
          <w:color w:val="333333"/>
          <w:sz w:val="24"/>
          <w:szCs w:val="24"/>
          <w:lang w:eastAsia="ru-RU"/>
        </w:rPr>
        <w:t>ՄԱՍԻՆ</w:t>
      </w:r>
    </w:p>
    <w:p w:rsidR="00045392" w:rsidRDefault="00045392" w:rsidP="00045392">
      <w:pPr>
        <w:jc w:val="center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Արտաշատ</w:t>
      </w:r>
      <w:proofErr w:type="spellEnd"/>
      <w:r w:rsidRPr="0004539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համայնքում</w:t>
      </w:r>
      <w:proofErr w:type="spellEnd"/>
      <w:r w:rsidRPr="00045392">
        <w:rPr>
          <w:rFonts w:ascii="Sylfaen" w:hAnsi="Sylfaen"/>
          <w:sz w:val="24"/>
          <w:szCs w:val="24"/>
        </w:rPr>
        <w:t xml:space="preserve"> </w:t>
      </w:r>
      <w:r w:rsidR="00B41EBC" w:rsidRPr="00B41EBC">
        <w:rPr>
          <w:rFonts w:ascii="Sylfaen" w:hAnsi="Sylfaen"/>
          <w:sz w:val="24"/>
          <w:szCs w:val="24"/>
        </w:rPr>
        <w:t xml:space="preserve">2022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սուբվենցիոն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ծրագրերի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շրջանակներում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բազմաբնակարան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շենքերի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բաժնային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սեփականության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գույքի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նորոգման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էներգախնայող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միջոցառումների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կիրառման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 w:rsidR="004B2157" w:rsidRPr="004B2157">
        <w:rPr>
          <w:rFonts w:ascii="Sylfaen" w:hAnsi="Sylfaen"/>
          <w:sz w:val="24"/>
          <w:szCs w:val="24"/>
        </w:rPr>
        <w:t xml:space="preserve"> </w:t>
      </w:r>
      <w:proofErr w:type="spellStart"/>
      <w:r w:rsidR="004B2157">
        <w:rPr>
          <w:rFonts w:ascii="Sylfaen" w:hAnsi="Sylfaen"/>
          <w:sz w:val="24"/>
          <w:szCs w:val="24"/>
          <w:lang w:val="en-US"/>
        </w:rPr>
        <w:t>համայնքը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ներդրող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հանդես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գալը</w:t>
      </w:r>
      <w:proofErr w:type="spellEnd"/>
      <w:r w:rsidR="00B41EBC" w:rsidRPr="0004539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սահմանելու</w:t>
      </w:r>
      <w:proofErr w:type="spellEnd"/>
      <w:r w:rsidRPr="00045392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կապակցությամբ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բյուջեում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</w:rPr>
        <w:t>նախատես</w:t>
      </w:r>
      <w:r>
        <w:rPr>
          <w:rFonts w:ascii="Sylfaen" w:hAnsi="Sylfaen"/>
          <w:sz w:val="24"/>
          <w:szCs w:val="24"/>
        </w:rPr>
        <w:t>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4B2157">
        <w:rPr>
          <w:rFonts w:ascii="Sylfaen" w:hAnsi="Sylfaen"/>
          <w:sz w:val="24"/>
          <w:szCs w:val="24"/>
          <w:lang w:val="en-US"/>
        </w:rPr>
        <w:t>է</w:t>
      </w:r>
      <w:r w:rsidR="004B2157" w:rsidRPr="004B2157">
        <w:rPr>
          <w:rFonts w:ascii="Sylfaen" w:hAnsi="Sylfaen"/>
          <w:sz w:val="24"/>
          <w:szCs w:val="24"/>
        </w:rPr>
        <w:t xml:space="preserve"> </w:t>
      </w:r>
      <w:proofErr w:type="spellStart"/>
      <w:r w:rsidR="004B2157">
        <w:rPr>
          <w:rFonts w:ascii="Sylfaen" w:hAnsi="Sylfaen"/>
          <w:sz w:val="24"/>
          <w:szCs w:val="24"/>
        </w:rPr>
        <w:t>եկամուտների</w:t>
      </w:r>
      <w:proofErr w:type="spellEnd"/>
      <w:r w:rsidR="004B2157">
        <w:rPr>
          <w:rFonts w:ascii="Sylfaen" w:hAnsi="Sylfaen"/>
          <w:sz w:val="24"/>
          <w:szCs w:val="24"/>
        </w:rPr>
        <w:t xml:space="preserve"> </w:t>
      </w:r>
      <w:proofErr w:type="spellStart"/>
      <w:r w:rsidR="004B2157">
        <w:rPr>
          <w:rFonts w:ascii="Sylfaen" w:hAnsi="Sylfaen"/>
          <w:sz w:val="24"/>
          <w:szCs w:val="24"/>
        </w:rPr>
        <w:t>նվազեցում</w:t>
      </w:r>
      <w:proofErr w:type="spellEnd"/>
      <w:r w:rsidR="004B2157" w:rsidRPr="004B2157">
        <w:rPr>
          <w:rFonts w:ascii="Sylfaen" w:hAnsi="Sylfaen"/>
          <w:sz w:val="24"/>
          <w:szCs w:val="24"/>
        </w:rPr>
        <w:t>:</w:t>
      </w:r>
      <w:r w:rsidR="004B2157">
        <w:rPr>
          <w:rFonts w:ascii="Sylfaen" w:hAnsi="Sylfaen"/>
          <w:sz w:val="24"/>
          <w:szCs w:val="24"/>
        </w:rPr>
        <w:t xml:space="preserve">  </w:t>
      </w: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</w:p>
    <w:p w:rsidR="00045392" w:rsidRPr="000F5662" w:rsidRDefault="00045392" w:rsidP="000F5662">
      <w:pPr>
        <w:rPr>
          <w:rFonts w:ascii="Sylfaen" w:hAnsi="Sylfaen"/>
          <w:sz w:val="24"/>
          <w:szCs w:val="24"/>
          <w:lang w:val="en-US"/>
        </w:rPr>
      </w:pPr>
    </w:p>
    <w:p w:rsidR="00045392" w:rsidRDefault="00045392" w:rsidP="00045392">
      <w:pPr>
        <w:jc w:val="center"/>
        <w:rPr>
          <w:rFonts w:ascii="Sylfaen" w:hAnsi="Sylfaen"/>
          <w:sz w:val="24"/>
          <w:szCs w:val="24"/>
        </w:rPr>
      </w:pPr>
    </w:p>
    <w:p w:rsidR="00045392" w:rsidRPr="00B41EBC" w:rsidRDefault="00045392" w:rsidP="00045392">
      <w:pPr>
        <w:jc w:val="center"/>
        <w:rPr>
          <w:rFonts w:ascii="Sylfaen" w:hAnsi="Sylfaen"/>
          <w:b/>
          <w:sz w:val="24"/>
          <w:szCs w:val="24"/>
        </w:rPr>
      </w:pPr>
      <w:r w:rsidRPr="00B41EBC">
        <w:rPr>
          <w:rFonts w:ascii="Sylfaen" w:hAnsi="Sylfaen"/>
          <w:b/>
          <w:sz w:val="24"/>
          <w:szCs w:val="24"/>
        </w:rPr>
        <w:lastRenderedPageBreak/>
        <w:t>Տ Ե Ղ Ե Կ Ա Ն Ք</w:t>
      </w:r>
    </w:p>
    <w:p w:rsidR="00045392" w:rsidRPr="00B41EBC" w:rsidRDefault="00045392" w:rsidP="00045392">
      <w:pPr>
        <w:jc w:val="both"/>
        <w:rPr>
          <w:rFonts w:ascii="Sylfaen" w:hAnsi="Sylfaen"/>
          <w:b/>
          <w:sz w:val="24"/>
          <w:szCs w:val="24"/>
        </w:rPr>
      </w:pPr>
    </w:p>
    <w:p w:rsidR="00045392" w:rsidRPr="00B41EBC" w:rsidRDefault="00842D60" w:rsidP="00045392">
      <w:pPr>
        <w:jc w:val="center"/>
        <w:rPr>
          <w:rFonts w:ascii="Sylfaen" w:hAnsi="Sylfaen"/>
          <w:b/>
          <w:sz w:val="24"/>
          <w:szCs w:val="24"/>
        </w:rPr>
      </w:pPr>
      <w:r w:rsidRPr="00B41EBC"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  <w:t xml:space="preserve">ԱՐՏԱՇԱՏ ՀԱՄԱՅՆՔԻ 2022 ԹՎԱԿԱՆԻ ՍՈՒԲՎԵՆՑԻՈՆ ԾՐԱԳՐԵՐԻ ՇՐՋԱՆԱԿՆԵՐՈՒՄ ԲԱԶՄԱԲՆԱԿԱՐԱՆ ՇԵՆՔԵՐԻ ԸՆԴՀԱՆՈՒՐ ԲԱԺՆԱՅԻՆ ՍԵՓԱԿԱՆՈՒԹՅԱՆ ԳՈՒՅՔԻ ՆՈՐՈԳՄԱՆ ԱՅԴ ԹՎՈՒՄ ԷՆԵՐԳԱԽՆԱՅՈՂ ՄԻՋՈՑԱՌՈՒՄՆԵՐԻ ԿԻՐԱՌՄԱՆ ՆՊԱՏԱԿՈՎ ՈՐՊԵՍ ԱՅԼ ՆԵՐԴՐՈՂ ՀԱՆԴԵՍ ԳԱԼՈՒ ՄԱՍԻՆ </w:t>
      </w:r>
      <w:r w:rsidR="00045392" w:rsidRPr="00B41EBC">
        <w:rPr>
          <w:rFonts w:ascii="Sylfaen" w:hAnsi="Sylfaen"/>
          <w:b/>
          <w:sz w:val="24"/>
          <w:szCs w:val="24"/>
        </w:rPr>
        <w:t>ԱՐՏԱՇԱՏ ՀԱՄԱՅՆՔԻ ԱՎԱԳԱՆՈՒ ՈՐՈՇՄԱՆ ՆԱԽԱԳԾԻ ԸՆԴՈՒՆՄԱՆ ԱՌՆՉՈՒԹՅԱՄԲ ԱՅԼ ԻՐԱՎԱԿԱՆ ԱԿՏԵՐԻ ԸՆԴՈՒՆՄԱՆ ԱՆՀՐԱԺԵՇՏՈՒԹՅԱՆ  ՄԱՍԻՆ</w:t>
      </w:r>
    </w:p>
    <w:p w:rsidR="00045392" w:rsidRDefault="00045392" w:rsidP="00045392">
      <w:pPr>
        <w:jc w:val="center"/>
        <w:rPr>
          <w:rFonts w:ascii="Sylfaen" w:hAnsi="Sylfaen"/>
          <w:sz w:val="24"/>
          <w:szCs w:val="24"/>
        </w:rPr>
      </w:pPr>
    </w:p>
    <w:p w:rsidR="00045392" w:rsidRDefault="00045392" w:rsidP="0004539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Արտաշատ</w:t>
      </w:r>
      <w:proofErr w:type="spellEnd"/>
      <w:r w:rsidRPr="00045392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համայնքում</w:t>
      </w:r>
      <w:proofErr w:type="spellEnd"/>
      <w:r w:rsidRPr="00045392">
        <w:rPr>
          <w:rFonts w:ascii="Sylfaen" w:hAnsi="Sylfaen"/>
          <w:sz w:val="24"/>
          <w:szCs w:val="24"/>
        </w:rPr>
        <w:t xml:space="preserve">  </w:t>
      </w:r>
      <w:r w:rsidR="00B41EBC" w:rsidRPr="00B41EBC">
        <w:rPr>
          <w:rFonts w:ascii="Sylfaen" w:hAnsi="Sylfaen"/>
          <w:sz w:val="24"/>
          <w:szCs w:val="24"/>
        </w:rPr>
        <w:t>2022</w:t>
      </w:r>
      <w:proofErr w:type="gram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սուբվենցիոն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ծրագրերի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շրջանակներում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բազմաբնակարան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շենքերի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բաժնային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սեփականության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գույքի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նորոգման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էներգախնայող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միջոցառումների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կիրառման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ներդրող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հանդես</w:t>
      </w:r>
      <w:proofErr w:type="spellEnd"/>
      <w:r w:rsidR="00B41EBC" w:rsidRPr="00B41EBC">
        <w:rPr>
          <w:rFonts w:ascii="Sylfaen" w:hAnsi="Sylfaen"/>
          <w:sz w:val="24"/>
          <w:szCs w:val="24"/>
        </w:rPr>
        <w:t xml:space="preserve"> </w:t>
      </w:r>
      <w:proofErr w:type="spellStart"/>
      <w:r w:rsidR="00B41EBC">
        <w:rPr>
          <w:rFonts w:ascii="Sylfaen" w:hAnsi="Sylfaen"/>
          <w:sz w:val="24"/>
          <w:szCs w:val="24"/>
          <w:lang w:val="en-US"/>
        </w:rPr>
        <w:t>գալու</w:t>
      </w:r>
      <w:proofErr w:type="spellEnd"/>
      <w:r w:rsidRPr="0004539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առնչությամբ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ակտերի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անհրաժեշտությ</w:t>
      </w:r>
      <w:proofErr w:type="spellEnd"/>
      <w:r>
        <w:rPr>
          <w:rFonts w:ascii="Sylfaen" w:hAnsi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</w:rPr>
        <w:t xml:space="preserve">ն </w:t>
      </w:r>
      <w:proofErr w:type="spellStart"/>
      <w:r>
        <w:rPr>
          <w:rFonts w:ascii="Sylfaen" w:hAnsi="Sylfaen"/>
          <w:sz w:val="24"/>
          <w:szCs w:val="24"/>
        </w:rPr>
        <w:t>չի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առաջանում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  <w:r>
        <w:rPr>
          <w:lang w:val="hy-AM"/>
        </w:rPr>
        <w:t xml:space="preserve">     </w:t>
      </w: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Pr="000F5662" w:rsidRDefault="00045392" w:rsidP="000F5662">
      <w:pPr>
        <w:spacing w:after="0"/>
        <w:jc w:val="both"/>
        <w:rPr>
          <w:lang w:val="en-US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lang w:val="hy-AM"/>
        </w:rPr>
      </w:pPr>
    </w:p>
    <w:p w:rsidR="00045392" w:rsidRDefault="00045392" w:rsidP="00045392">
      <w:pPr>
        <w:spacing w:after="0"/>
        <w:jc w:val="both"/>
        <w:rPr>
          <w:lang w:val="hy-AM"/>
        </w:rPr>
      </w:pPr>
    </w:p>
    <w:p w:rsidR="000F5662" w:rsidRDefault="00045392" w:rsidP="00045392">
      <w:pPr>
        <w:spacing w:after="0"/>
        <w:jc w:val="both"/>
        <w:rPr>
          <w:lang w:val="en-US"/>
        </w:rPr>
      </w:pPr>
      <w:r>
        <w:rPr>
          <w:lang w:val="hy-AM"/>
        </w:rPr>
        <w:t xml:space="preserve">                                      </w:t>
      </w:r>
    </w:p>
    <w:p w:rsidR="000F5662" w:rsidRDefault="000F5662" w:rsidP="00045392">
      <w:pPr>
        <w:spacing w:after="0"/>
        <w:jc w:val="both"/>
        <w:rPr>
          <w:lang w:val="en-US"/>
        </w:rPr>
      </w:pPr>
    </w:p>
    <w:p w:rsidR="000F5662" w:rsidRDefault="000F5662" w:rsidP="00045392">
      <w:pPr>
        <w:spacing w:after="0"/>
        <w:jc w:val="both"/>
        <w:rPr>
          <w:lang w:val="en-US"/>
        </w:rPr>
      </w:pPr>
    </w:p>
    <w:p w:rsidR="00045392" w:rsidRPr="00842D60" w:rsidRDefault="000F5662" w:rsidP="00045392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lang w:val="en-US"/>
        </w:rPr>
        <w:lastRenderedPageBreak/>
        <w:t xml:space="preserve">                                   </w:t>
      </w:r>
      <w:bookmarkStart w:id="0" w:name="_GoBack"/>
      <w:bookmarkEnd w:id="0"/>
      <w:r w:rsidR="00045392">
        <w:rPr>
          <w:lang w:val="hy-AM"/>
        </w:rPr>
        <w:t xml:space="preserve">   </w:t>
      </w:r>
      <w:r w:rsidR="00045392" w:rsidRPr="00842D60">
        <w:rPr>
          <w:rFonts w:ascii="Sylfaen" w:hAnsi="Sylfaen"/>
          <w:b/>
          <w:lang w:val="hy-AM"/>
        </w:rPr>
        <w:t>ՏԵՂԵԿԱՆՔ</w:t>
      </w:r>
      <w:r w:rsidR="00045392" w:rsidRPr="00842D60">
        <w:rPr>
          <w:b/>
          <w:lang w:val="hy-AM"/>
        </w:rPr>
        <w:t>-</w:t>
      </w:r>
      <w:r w:rsidR="00045392" w:rsidRPr="00842D6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045392" w:rsidRPr="00045392" w:rsidRDefault="00045392" w:rsidP="00045392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045392" w:rsidRPr="00045392" w:rsidRDefault="00045392" w:rsidP="00842D60">
      <w:pPr>
        <w:spacing w:after="0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  <w:t>ԱՐՏԱՇԱՏ ՀԱՄԱՅՆՔԻ 2022 ԹՎԱԿԱՆԻ ՍՈՒԲՎԵՆՑԻՈՆ ԾՐԱԳՐԵՐԻ ՇՐՋԱՆԱԿՆԵՐՈՒՄ ԲԱԶՄԱԲՆԱԿԱՐԱՆ ՇԵՆՔԵՐԻ ԸՆԴՀԱՆՈՒՐ ԲԱԺՆԱՅԻՆ ՍԵՓԱԿԱՆՈՒԹՅԱՆ ԳՈՒՅՔԻ ՆՈՐՈԳՄԱՆ ԱՅԴ ԹՎՈՒՄ ԷՆԵՐԳԱԽՆԱՅՈՂ ՄԻՋՈՑԱՌՈՒՄՆԵՐԻ ԿԻՐԱՌՄԱՆ ՆՊԱՏԱԿՈՎ ՈՐՊԵՍ ԱՅԼ ՆԵՐԴՐՈՂ ՀԱՆԴԵՍ ԳԱԼՈՒ ՄԱՍԻՆ</w:t>
      </w:r>
      <w:r w:rsidRPr="00045392"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  <w:t xml:space="preserve"> ՀԱՄԱՅՆՔԻ ԱՎԱԳԱՆՈՒ ՈՐՈՇՄԱՆ ՆԱԽԱԳԾԻ ՎԵՐԱԲԵՐՅԱԼ</w:t>
      </w:r>
    </w:p>
    <w:p w:rsidR="00045392" w:rsidRPr="00045392" w:rsidRDefault="00045392" w:rsidP="00045392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</w:p>
    <w:p w:rsidR="00045392" w:rsidRDefault="00045392" w:rsidP="00045392">
      <w:pPr>
        <w:spacing w:after="0"/>
        <w:ind w:firstLine="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045392" w:rsidRPr="000F5662" w:rsidRDefault="00045392" w:rsidP="00842D6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</w:t>
      </w:r>
      <w:r w:rsidRPr="00045392">
        <w:rPr>
          <w:rFonts w:ascii="Sylfaen" w:hAnsi="Sylfaen"/>
          <w:sz w:val="24"/>
          <w:szCs w:val="24"/>
          <w:lang w:val="hy-AM"/>
        </w:rPr>
        <w:t xml:space="preserve">Սույն որոշման նախագծի ընդունումը պայմանավորված է բազմաբնակարան շենքի կառավարման մասին օրենքի 32-րդ հոդվածի 1-ին մասի պահանջներով, համաձայն որի բազմաբնակարան շենքի շինությունների սեփականատերերի կողմից սույն օրենքի ուժի մեջ մտնելու օրվանից 6-ամսյա ժամկետում շենքի կառավարման մարմին չձևավորելու դեպքում շենքի կառավարման մարմնի համապատասխան լիազորությունները, սույն օրենքով սահմանված կարգով, անցնում են համայնքի ղեկավարին, ինչպես նաև 2022 թվականի սուբվենցիոն ծրագրերի շրջանակներում նախատեսված աշխատանքների կատարման </w:t>
      </w:r>
      <w:r>
        <w:rPr>
          <w:rFonts w:ascii="Sylfaen" w:hAnsi="Sylfaen"/>
          <w:sz w:val="24"/>
          <w:szCs w:val="24"/>
          <w:lang w:val="hy-AM"/>
        </w:rPr>
        <w:t>նպատակ</w:t>
      </w:r>
      <w:r w:rsidRPr="00045392">
        <w:rPr>
          <w:rFonts w:ascii="Sylfaen" w:hAnsi="Sylfaen"/>
          <w:sz w:val="24"/>
          <w:szCs w:val="24"/>
          <w:lang w:val="hy-AM"/>
        </w:rPr>
        <w:t>ով</w:t>
      </w:r>
      <w:r w:rsidR="00842D60" w:rsidRPr="00842D60">
        <w:rPr>
          <w:rFonts w:ascii="Sylfaen" w:hAnsi="Sylfaen"/>
          <w:sz w:val="24"/>
          <w:szCs w:val="24"/>
          <w:lang w:val="hy-AM"/>
        </w:rPr>
        <w:t xml:space="preserve"> համայնքի՝ որպես այլ ներդրող հանդես գալու </w:t>
      </w:r>
      <w:r w:rsidR="000F5662">
        <w:rPr>
          <w:rFonts w:ascii="Sylfaen" w:hAnsi="Sylfaen"/>
          <w:sz w:val="24"/>
          <w:szCs w:val="24"/>
          <w:lang w:val="hy-AM"/>
        </w:rPr>
        <w:t>անհրաժեշտությա</w:t>
      </w:r>
      <w:r w:rsidR="000F5662" w:rsidRPr="000F5662">
        <w:rPr>
          <w:rFonts w:ascii="Sylfaen" w:hAnsi="Sylfaen"/>
          <w:sz w:val="24"/>
          <w:szCs w:val="24"/>
          <w:lang w:val="hy-AM"/>
        </w:rPr>
        <w:t>մբ:</w:t>
      </w:r>
    </w:p>
    <w:p w:rsidR="000F5662" w:rsidRPr="000F5662" w:rsidRDefault="000F5662" w:rsidP="00842D60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0F5662">
        <w:rPr>
          <w:rFonts w:ascii="Sylfaen" w:hAnsi="Sylfaen"/>
          <w:sz w:val="24"/>
          <w:szCs w:val="24"/>
          <w:lang w:val="hy-AM"/>
        </w:rPr>
        <w:t xml:space="preserve">    Նախագծի ընդունման արդյունքում սուբվենցիոն ծրագրերի շրջանակներում կվերանորոգվեն թվով 21 բազմաբնակարան բնակելի շենքերի տանիքներ:</w:t>
      </w:r>
    </w:p>
    <w:p w:rsidR="00045392" w:rsidRDefault="00045392" w:rsidP="000453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</w:t>
      </w:r>
    </w:p>
    <w:p w:rsidR="007C1A86" w:rsidRPr="00045392" w:rsidRDefault="007C1A86">
      <w:pPr>
        <w:rPr>
          <w:lang w:val="hy-AM"/>
        </w:rPr>
      </w:pPr>
    </w:p>
    <w:sectPr w:rsidR="007C1A86" w:rsidRPr="0004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6E"/>
    <w:rsid w:val="00045392"/>
    <w:rsid w:val="000F5662"/>
    <w:rsid w:val="004B2157"/>
    <w:rsid w:val="007C1A86"/>
    <w:rsid w:val="0081196E"/>
    <w:rsid w:val="00842D60"/>
    <w:rsid w:val="00B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92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1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92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1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2023-01-20T08:49:00Z</cp:lastPrinted>
  <dcterms:created xsi:type="dcterms:W3CDTF">2023-01-20T06:11:00Z</dcterms:created>
  <dcterms:modified xsi:type="dcterms:W3CDTF">2023-01-20T08:50:00Z</dcterms:modified>
</cp:coreProperties>
</file>