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726C39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29B2997D" w:rsidR="00843208" w:rsidRPr="005C1C55" w:rsidRDefault="005C1C55" w:rsidP="00726C3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ՋՐԱՇԵՆ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ԳՅՈՒՂԻ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ՎԱՐՉԱԿԱՆ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ՏԱՐԱԾՔՈՒՄ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ԳՏՆՎՈՂ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ՋԱՆԻԲԵԿ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ՖՐՈՒՆԶԻԿԻ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ՆԻԿՈՂՈՍՅԱՆԻՆ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ՍԵՓԱԿԱՆՈՒԹՅԱՆ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ԻՐԱՎՈՒՆՔՈՎ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ՊԱՏԿԱՆՈՂ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ԳՅՈՒՂԱՏՆՏԵՍԱԿԱՆ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ՆՇԱՆԱԿՈՒԹՅԱՆ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0,638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ՄԱԿԵՐԵՍՈՎ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ՆՊԱՏԱԿԱՅԻՆ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ԵՎ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ԳՈՐԾԱՌՆԱԿԱՆ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ՓՈՓՈԽԵԼՈՒ</w:t>
            </w:r>
            <w:r w:rsidR="00726C39" w:rsidRPr="005C1C5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726C39" w:rsidRPr="00726C39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5C1C55" w:rsidRDefault="00F97C5F" w:rsidP="00726C39">
            <w:pPr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26C39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5C1C55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</w:pPr>
    </w:p>
    <w:p w14:paraId="167123EB" w14:textId="4D8B0B88" w:rsidR="00F97C5F" w:rsidRPr="005C1C55" w:rsidRDefault="00835E89" w:rsidP="003F5525">
      <w:pPr>
        <w:spacing w:line="276" w:lineRule="auto"/>
        <w:rPr>
          <w:rFonts w:ascii="GHEA Grapalat" w:hAnsi="GHEA Grapalat"/>
          <w:sz w:val="24"/>
          <w:szCs w:val="24"/>
        </w:rPr>
      </w:pPr>
      <w:r w:rsidRPr="005C1C55">
        <w:rPr>
          <w:rFonts w:eastAsia="Times New Roman"/>
          <w:lang w:eastAsia="ru-RU"/>
        </w:rPr>
        <w:t xml:space="preserve"> </w:t>
      </w:r>
      <w:r w:rsidR="00726C39">
        <w:rPr>
          <w:rFonts w:ascii="GHEA Grapalat" w:hAnsi="GHEA Grapalat"/>
          <w:sz w:val="24"/>
          <w:szCs w:val="24"/>
          <w:lang w:val="hy-AM"/>
        </w:rPr>
        <w:t>Ա</w:t>
      </w:r>
      <w:r w:rsidR="00726C39" w:rsidRPr="00726C39">
        <w:rPr>
          <w:rFonts w:ascii="GHEA Grapalat" w:hAnsi="GHEA Grapalat"/>
          <w:sz w:val="24"/>
          <w:szCs w:val="24"/>
        </w:rPr>
        <w:t>րտաշատ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համայնքի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>
        <w:rPr>
          <w:rFonts w:ascii="GHEA Grapalat" w:hAnsi="GHEA Grapalat"/>
          <w:sz w:val="24"/>
          <w:szCs w:val="24"/>
          <w:lang w:val="hy-AM"/>
        </w:rPr>
        <w:t>Ջ</w:t>
      </w:r>
      <w:r w:rsidR="00726C39" w:rsidRPr="00726C39">
        <w:rPr>
          <w:rFonts w:ascii="GHEA Grapalat" w:hAnsi="GHEA Grapalat"/>
          <w:sz w:val="24"/>
          <w:szCs w:val="24"/>
        </w:rPr>
        <w:t>րաշեն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գյուղի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վարչական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տարածքում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գտնվող</w:t>
      </w:r>
      <w:r w:rsidR="00726C39" w:rsidRPr="005C1C55">
        <w:rPr>
          <w:rFonts w:ascii="GHEA Grapalat" w:hAnsi="GHEA Grapalat"/>
          <w:sz w:val="24"/>
          <w:szCs w:val="24"/>
        </w:rPr>
        <w:t xml:space="preserve">, </w:t>
      </w:r>
      <w:r w:rsidR="005C1C55">
        <w:rPr>
          <w:rFonts w:ascii="GHEA Grapalat" w:hAnsi="GHEA Grapalat"/>
          <w:sz w:val="24"/>
          <w:szCs w:val="24"/>
          <w:lang w:val="hy-AM"/>
        </w:rPr>
        <w:t>Ջ</w:t>
      </w:r>
      <w:r w:rsidR="00726C39" w:rsidRPr="00726C39">
        <w:rPr>
          <w:rFonts w:ascii="GHEA Grapalat" w:hAnsi="GHEA Grapalat"/>
          <w:sz w:val="24"/>
          <w:szCs w:val="24"/>
        </w:rPr>
        <w:t>անիբեկ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>
        <w:rPr>
          <w:rFonts w:ascii="GHEA Grapalat" w:hAnsi="GHEA Grapalat"/>
          <w:sz w:val="24"/>
          <w:szCs w:val="24"/>
          <w:lang w:val="hy-AM"/>
        </w:rPr>
        <w:t>Ֆ</w:t>
      </w:r>
      <w:r w:rsidR="00726C39" w:rsidRPr="00726C39">
        <w:rPr>
          <w:rFonts w:ascii="GHEA Grapalat" w:hAnsi="GHEA Grapalat"/>
          <w:sz w:val="24"/>
          <w:szCs w:val="24"/>
        </w:rPr>
        <w:t>րունզիկի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>
        <w:rPr>
          <w:rFonts w:ascii="GHEA Grapalat" w:hAnsi="GHEA Grapalat"/>
          <w:sz w:val="24"/>
          <w:szCs w:val="24"/>
          <w:lang w:val="hy-AM"/>
        </w:rPr>
        <w:t>Ն</w:t>
      </w:r>
      <w:r w:rsidR="00726C39" w:rsidRPr="00726C39">
        <w:rPr>
          <w:rFonts w:ascii="GHEA Grapalat" w:hAnsi="GHEA Grapalat"/>
          <w:sz w:val="24"/>
          <w:szCs w:val="24"/>
        </w:rPr>
        <w:t>իկողոսյանին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սեփականության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իրավունքով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պատկանող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գյուղատնտեսական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նշանակության</w:t>
      </w:r>
      <w:r w:rsidR="00726C39" w:rsidRPr="005C1C55">
        <w:rPr>
          <w:rFonts w:ascii="GHEA Grapalat" w:hAnsi="GHEA Grapalat"/>
          <w:sz w:val="24"/>
          <w:szCs w:val="24"/>
        </w:rPr>
        <w:t xml:space="preserve"> 0,638 </w:t>
      </w:r>
      <w:r w:rsidR="00726C39" w:rsidRPr="00726C39">
        <w:rPr>
          <w:rFonts w:ascii="GHEA Grapalat" w:hAnsi="GHEA Grapalat"/>
          <w:sz w:val="24"/>
          <w:szCs w:val="24"/>
        </w:rPr>
        <w:t>հա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մակերեսով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հողամասի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նպատակային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եվ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գործառնական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 w:rsidRPr="00726C39">
        <w:rPr>
          <w:rFonts w:ascii="GHEA Grapalat" w:hAnsi="GHEA Grapalat"/>
          <w:sz w:val="24"/>
          <w:szCs w:val="24"/>
        </w:rPr>
        <w:t>նշանակությունը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>
        <w:rPr>
          <w:rFonts w:ascii="GHEA Grapalat" w:hAnsi="GHEA Grapalat"/>
          <w:sz w:val="24"/>
          <w:szCs w:val="24"/>
        </w:rPr>
        <w:t>փոփոխելու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726C39">
        <w:rPr>
          <w:rFonts w:ascii="GHEA Grapalat" w:hAnsi="GHEA Grapalat"/>
          <w:sz w:val="24"/>
          <w:szCs w:val="24"/>
        </w:rPr>
        <w:t>մասին</w:t>
      </w:r>
      <w:r w:rsidR="00726C39" w:rsidRPr="005C1C55">
        <w:rPr>
          <w:rFonts w:ascii="GHEA Grapalat" w:hAnsi="GHEA Grapalat"/>
          <w:sz w:val="24"/>
          <w:szCs w:val="24"/>
        </w:rPr>
        <w:t xml:space="preserve">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F5525">
        <w:rPr>
          <w:rFonts w:ascii="GHEA Grapalat" w:hAnsi="GHEA Grapalat"/>
          <w:sz w:val="24"/>
          <w:szCs w:val="24"/>
        </w:rPr>
        <w:t>րտաշատ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համայնքի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ավագանու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որոշման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ընդունման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առնչությամբ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այլ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իրավական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ակտերի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ընդունման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անհրաժեշտություն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3F5525" w:rsidRPr="003F5525">
        <w:rPr>
          <w:rFonts w:ascii="GHEA Grapalat" w:hAnsi="GHEA Grapalat"/>
          <w:sz w:val="24"/>
          <w:szCs w:val="24"/>
        </w:rPr>
        <w:t>չի</w:t>
      </w:r>
      <w:r w:rsidR="003F5525" w:rsidRPr="005C1C55">
        <w:rPr>
          <w:rFonts w:ascii="GHEA Grapalat" w:hAnsi="GHEA Grapalat"/>
          <w:sz w:val="24"/>
          <w:szCs w:val="24"/>
        </w:rPr>
        <w:t xml:space="preserve"> </w:t>
      </w:r>
      <w:r w:rsidR="005C1C55">
        <w:rPr>
          <w:rFonts w:ascii="GHEA Grapalat" w:hAnsi="GHEA Grapalat"/>
          <w:sz w:val="24"/>
          <w:szCs w:val="24"/>
        </w:rPr>
        <w:t>առաջա</w:t>
      </w:r>
      <w:r w:rsidR="003F5525" w:rsidRPr="003F5525">
        <w:rPr>
          <w:rFonts w:ascii="GHEA Grapalat" w:hAnsi="GHEA Grapalat"/>
          <w:sz w:val="24"/>
          <w:szCs w:val="24"/>
        </w:rPr>
        <w:t>նում</w:t>
      </w:r>
      <w:r w:rsidR="003F5525" w:rsidRPr="005C1C55">
        <w:rPr>
          <w:rFonts w:ascii="GHEA Grapalat" w:hAnsi="GHEA Grapalat"/>
          <w:sz w:val="24"/>
          <w:szCs w:val="24"/>
        </w:rPr>
        <w:t xml:space="preserve">: </w:t>
      </w:r>
    </w:p>
    <w:p w14:paraId="0D7BBE2C" w14:textId="77777777" w:rsidR="00F97C5F" w:rsidRPr="005C1C55" w:rsidRDefault="00F97C5F" w:rsidP="00F97C5F">
      <w:pPr>
        <w:ind w:left="709"/>
        <w:rPr>
          <w:rFonts w:ascii="GHEA Grapalat" w:hAnsi="GHEA Grapalat"/>
        </w:rPr>
      </w:pPr>
    </w:p>
    <w:p w14:paraId="5F3B629E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  <w:r w:rsidRPr="005C1C55">
        <w:rPr>
          <w:rFonts w:ascii="GHEA Grapalat" w:hAnsi="GHEA Grapalat" w:cs="Arial"/>
        </w:rPr>
        <w:t xml:space="preserve">                                                             </w:t>
      </w:r>
    </w:p>
    <w:p w14:paraId="04432FED" w14:textId="77777777" w:rsidR="00F97C5F" w:rsidRPr="005C1C55" w:rsidRDefault="00F97C5F" w:rsidP="00F97C5F">
      <w:pPr>
        <w:ind w:left="709"/>
        <w:rPr>
          <w:rFonts w:ascii="GHEA Grapalat" w:hAnsi="GHEA Grapalat"/>
        </w:rPr>
      </w:pPr>
    </w:p>
    <w:p w14:paraId="2092597D" w14:textId="77777777" w:rsidR="00F97C5F" w:rsidRPr="005C1C55" w:rsidRDefault="00F97C5F" w:rsidP="00F97C5F">
      <w:pPr>
        <w:ind w:left="709"/>
        <w:rPr>
          <w:rFonts w:ascii="GHEA Grapalat" w:hAnsi="GHEA Grapalat"/>
        </w:rPr>
      </w:pPr>
    </w:p>
    <w:p w14:paraId="297FC157" w14:textId="77777777" w:rsidR="00F97C5F" w:rsidRPr="005C1C55" w:rsidRDefault="00F97C5F" w:rsidP="00F97C5F">
      <w:pPr>
        <w:ind w:left="709"/>
        <w:rPr>
          <w:rFonts w:ascii="GHEA Grapalat" w:hAnsi="GHEA Grapalat"/>
        </w:rPr>
      </w:pPr>
    </w:p>
    <w:p w14:paraId="3DE02300" w14:textId="77777777" w:rsidR="005C1C55" w:rsidRPr="008E5F95" w:rsidRDefault="005C1C55" w:rsidP="005C1C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AAB9F4D" w14:textId="77777777" w:rsidR="005C1C55" w:rsidRPr="008E5F95" w:rsidRDefault="005C1C55" w:rsidP="005C1C55">
      <w:pPr>
        <w:ind w:left="709"/>
        <w:rPr>
          <w:rFonts w:ascii="GHEA Grapalat" w:hAnsi="GHEA Grapalat"/>
        </w:rPr>
      </w:pPr>
    </w:p>
    <w:p w14:paraId="2528F189" w14:textId="77777777" w:rsidR="00F97C5F" w:rsidRPr="005C1C55" w:rsidRDefault="00F97C5F" w:rsidP="00F97C5F">
      <w:pPr>
        <w:ind w:left="709"/>
        <w:rPr>
          <w:rFonts w:ascii="GHEA Grapalat" w:hAnsi="GHEA Grapalat"/>
        </w:rPr>
      </w:pPr>
    </w:p>
    <w:p w14:paraId="2EC6E0D3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1EABC024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  <w:r w:rsidRPr="005C1C55">
        <w:rPr>
          <w:rFonts w:ascii="GHEA Grapalat" w:hAnsi="GHEA Grapalat" w:cs="Arial"/>
        </w:rPr>
        <w:t xml:space="preserve">                                  </w:t>
      </w:r>
    </w:p>
    <w:p w14:paraId="3DF6F57A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46341F57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58A31429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034954A5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2F40F910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6A9F9A5A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07F160BD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5218F7AB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22E24020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5CC2DFC5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3B0F61BB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5825229E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23ADDF84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606495CE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0DD3EB49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00A353A7" w14:textId="383417C9" w:rsidR="00F97C5F" w:rsidRPr="005C1C55" w:rsidRDefault="00F97C5F" w:rsidP="00F97C5F">
      <w:pPr>
        <w:ind w:left="709"/>
        <w:rPr>
          <w:rFonts w:ascii="GHEA Grapalat" w:hAnsi="GHEA Grapalat" w:cs="Arial"/>
        </w:rPr>
      </w:pPr>
      <w:r w:rsidRPr="005C1C55">
        <w:rPr>
          <w:rFonts w:ascii="GHEA Grapalat" w:hAnsi="GHEA Grapalat" w:cs="Arial"/>
        </w:rPr>
        <w:lastRenderedPageBreak/>
        <w:t xml:space="preserve">                              </w:t>
      </w:r>
    </w:p>
    <w:p w14:paraId="14CCF12E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154D3E71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  <w:r w:rsidRPr="005C1C55">
        <w:rPr>
          <w:rFonts w:ascii="GHEA Grapalat" w:hAnsi="GHEA Grapalat" w:cs="Arial"/>
        </w:rPr>
        <w:t xml:space="preserve">                                                                   </w:t>
      </w:r>
    </w:p>
    <w:p w14:paraId="4F613407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5F15D0DD" w14:textId="77777777" w:rsidR="00F97C5F" w:rsidRPr="005C1C55" w:rsidRDefault="00F97C5F" w:rsidP="00F97C5F">
      <w:pPr>
        <w:ind w:left="709"/>
        <w:rPr>
          <w:rFonts w:ascii="GHEA Grapalat" w:hAnsi="GHEA Grapalat" w:cs="Arial"/>
        </w:rPr>
      </w:pPr>
    </w:p>
    <w:p w14:paraId="62FA880C" w14:textId="1B00212C" w:rsidR="00F97C5F" w:rsidRPr="005C1C55" w:rsidRDefault="00F97C5F" w:rsidP="00F97C5F">
      <w:pPr>
        <w:ind w:left="709"/>
        <w:rPr>
          <w:rFonts w:ascii="GHEA Grapalat" w:hAnsi="GHEA Grapalat" w:cs="Arial"/>
          <w:b/>
          <w:sz w:val="32"/>
          <w:szCs w:val="32"/>
        </w:rPr>
      </w:pPr>
      <w:r w:rsidRPr="005C1C55">
        <w:rPr>
          <w:rFonts w:ascii="GHEA Grapalat" w:hAnsi="GHEA Grapalat" w:cs="Arial"/>
        </w:rPr>
        <w:t xml:space="preserve">          </w:t>
      </w:r>
      <w:r w:rsidR="001D7DDC" w:rsidRPr="005C1C55">
        <w:rPr>
          <w:rFonts w:ascii="GHEA Grapalat" w:hAnsi="GHEA Grapalat" w:cs="Arial"/>
        </w:rPr>
        <w:t xml:space="preserve">               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  <w:r w:rsidRPr="005C1C55">
        <w:rPr>
          <w:rFonts w:ascii="GHEA Grapalat" w:hAnsi="GHEA Grapalat" w:cs="Arial"/>
          <w:b/>
          <w:sz w:val="32"/>
          <w:szCs w:val="32"/>
        </w:rPr>
        <w:t>-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ՀԻՄՆԱՎՈՐՈՒՄ</w:t>
      </w:r>
    </w:p>
    <w:p w14:paraId="4042256D" w14:textId="77777777" w:rsidR="00F97C5F" w:rsidRPr="005C1C55" w:rsidRDefault="00F97C5F" w:rsidP="00F97C5F">
      <w:pPr>
        <w:rPr>
          <w:rFonts w:ascii="GHEA Grapalat" w:hAnsi="GHEA Grapalat" w:cs="Arial"/>
        </w:rPr>
      </w:pPr>
    </w:p>
    <w:p w14:paraId="5EE99744" w14:textId="036879F2" w:rsidR="0054799A" w:rsidRPr="005C1C55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</w:rPr>
      </w:pPr>
    </w:p>
    <w:p w14:paraId="7D465A2D" w14:textId="51C087F0" w:rsidR="005C1C55" w:rsidRPr="005C1C55" w:rsidRDefault="005C1C55" w:rsidP="005C1C5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726C39">
        <w:rPr>
          <w:rFonts w:ascii="GHEA Grapalat" w:hAnsi="GHEA Grapalat"/>
          <w:b/>
          <w:sz w:val="24"/>
          <w:szCs w:val="24"/>
        </w:rPr>
        <w:t>ԱՐՏԱՇԱՏ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ՀԱՄԱՅՆՔԻ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ՋՐԱՇԵՆ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ԳՅՈՒՂԻ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ՎԱՐՉԱԿԱՆ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ՏԱՐԱԾՔՈՒՄ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ԳՏՆՎՈՂ</w:t>
      </w:r>
      <w:r w:rsidRPr="005C1C55">
        <w:rPr>
          <w:rFonts w:ascii="GHEA Grapalat" w:hAnsi="GHEA Grapalat"/>
          <w:b/>
          <w:sz w:val="24"/>
          <w:szCs w:val="24"/>
        </w:rPr>
        <w:t xml:space="preserve">, </w:t>
      </w:r>
      <w:r w:rsidRPr="00726C39">
        <w:rPr>
          <w:rFonts w:ascii="GHEA Grapalat" w:hAnsi="GHEA Grapalat"/>
          <w:b/>
          <w:sz w:val="24"/>
          <w:szCs w:val="24"/>
        </w:rPr>
        <w:t>ՋԱՆԻԲԵԿ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ՖՐՈՒՆԶԻԿԻ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ՆԻԿՈՂՈՍՅԱՆԻՆ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ՍԵՓԱԿԱՆՈՒԹՅԱՆ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ԻՐԱՎՈՒՆՔՈՎ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ՊԱՏԿԱՆՈՂ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ԳՅՈՒՂԱՏՆՏԵՍԱԿԱՆ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ՆՇԱՆԱԿՈՒԹՅԱՆ</w:t>
      </w:r>
      <w:r w:rsidRPr="005C1C55">
        <w:rPr>
          <w:rFonts w:ascii="GHEA Grapalat" w:hAnsi="GHEA Grapalat"/>
          <w:b/>
          <w:sz w:val="24"/>
          <w:szCs w:val="24"/>
        </w:rPr>
        <w:t xml:space="preserve"> 0,638 </w:t>
      </w:r>
      <w:r w:rsidRPr="00726C39">
        <w:rPr>
          <w:rFonts w:ascii="GHEA Grapalat" w:hAnsi="GHEA Grapalat"/>
          <w:b/>
          <w:sz w:val="24"/>
          <w:szCs w:val="24"/>
        </w:rPr>
        <w:t>ՀԱ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ՄԱԿԵՐԵՍՈՎ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ՀՈՂԱՄԱՍԻ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ՆՊԱՏԱԿԱՅԻՆ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ԵՎ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ԳՈՐԾԱՌՆԱԿԱՆ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ՆՇԱՆԱԿՈՒԹՅՈՒՆԸ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ՓՈՓՈԽԵԼՈՒ</w:t>
      </w:r>
      <w:r w:rsidRPr="005C1C55">
        <w:rPr>
          <w:rFonts w:ascii="GHEA Grapalat" w:hAnsi="GHEA Grapalat"/>
          <w:b/>
          <w:sz w:val="24"/>
          <w:szCs w:val="24"/>
        </w:rPr>
        <w:t xml:space="preserve"> </w:t>
      </w:r>
      <w:r w:rsidRPr="00726C39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</w:t>
      </w:r>
    </w:p>
    <w:p w14:paraId="67920231" w14:textId="77777777" w:rsidR="00726C39" w:rsidRPr="00726C39" w:rsidRDefault="00726C39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16B5F9C1" w:rsidR="00F97C5F" w:rsidRPr="003F5525" w:rsidRDefault="005C1C55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726C39">
        <w:rPr>
          <w:rFonts w:ascii="GHEA Grapalat" w:hAnsi="GHEA Grapalat"/>
          <w:sz w:val="24"/>
          <w:szCs w:val="24"/>
          <w:lang w:val="hy-AM"/>
        </w:rPr>
        <w:t>Ա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26C39">
        <w:rPr>
          <w:rFonts w:ascii="GHEA Grapalat" w:hAnsi="GHEA Grapalat"/>
          <w:sz w:val="24"/>
          <w:szCs w:val="24"/>
          <w:lang w:val="hy-AM"/>
        </w:rPr>
        <w:t>Ջ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 xml:space="preserve">րաշեն գյուղի վարչական տարածքում գտնվող, </w:t>
      </w:r>
      <w:r>
        <w:rPr>
          <w:rFonts w:ascii="GHEA Grapalat" w:hAnsi="GHEA Grapalat"/>
          <w:sz w:val="24"/>
          <w:szCs w:val="24"/>
          <w:lang w:val="hy-AM"/>
        </w:rPr>
        <w:t>Ջ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 xml:space="preserve">անիբեկ </w:t>
      </w:r>
      <w:r w:rsidR="00726C39">
        <w:rPr>
          <w:rFonts w:ascii="GHEA Grapalat" w:hAnsi="GHEA Grapalat"/>
          <w:sz w:val="24"/>
          <w:szCs w:val="24"/>
          <w:lang w:val="hy-AM"/>
        </w:rPr>
        <w:t>Ֆ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 xml:space="preserve">րունզիկի </w:t>
      </w:r>
      <w:r w:rsidR="00726C39">
        <w:rPr>
          <w:rFonts w:ascii="GHEA Grapalat" w:hAnsi="GHEA Grapalat"/>
          <w:sz w:val="24"/>
          <w:szCs w:val="24"/>
          <w:lang w:val="hy-AM"/>
        </w:rPr>
        <w:t>Ն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>իկողոսյանին սեփականության իրավունքով պատկանող գյուղատնտեսական նշանակության 0,638 հա մակերեսով հողամասի նպատակային եվ գործառնական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726C39" w:rsidRPr="00726C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>ընդունվելու դեպքում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 w:rsidR="00726C39">
        <w:rPr>
          <w:rFonts w:ascii="GHEA Grapalat" w:hAnsi="GHEA Grapalat"/>
          <w:sz w:val="24"/>
          <w:szCs w:val="24"/>
          <w:lang w:val="hy-AM"/>
        </w:rPr>
        <w:t>անասնագոմ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,կիրականացվի ներդրումներ: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3F552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50B20D2" w14:textId="5EB10FB1" w:rsidR="005C1C55" w:rsidRPr="008E5F95" w:rsidRDefault="00F97C5F" w:rsidP="005C1C55">
      <w:pPr>
        <w:rPr>
          <w:rFonts w:ascii="GHEA Grapalat" w:hAnsi="GHEA Grapalat"/>
          <w:b/>
          <w:sz w:val="24"/>
          <w:szCs w:val="24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</w:t>
      </w:r>
      <w:r w:rsidR="005C1C55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="005C1C55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C1C55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6F6D595" w14:textId="77777777" w:rsidR="005C1C55" w:rsidRPr="005C1C55" w:rsidRDefault="005C1C55" w:rsidP="005C1C55">
      <w:pPr>
        <w:ind w:left="709"/>
        <w:rPr>
          <w:rFonts w:ascii="GHEA Grapalat" w:hAnsi="GHEA Grapalat"/>
          <w:lang w:val="hy-AM"/>
        </w:rPr>
      </w:pPr>
    </w:p>
    <w:p w14:paraId="34AFED5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</w:t>
      </w:r>
    </w:p>
    <w:p w14:paraId="5C30EF2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4AE515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E724E1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2AB5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B71894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EB392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3FBA33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F4C2CD0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85FEE25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769B5DC6" w14:textId="77777777" w:rsidR="00745876" w:rsidRPr="003F5525" w:rsidRDefault="00D731FE" w:rsidP="00D731FE">
      <w:pPr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</w:t>
      </w:r>
    </w:p>
    <w:p w14:paraId="06520495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5C1C55" w:rsidRDefault="00745876" w:rsidP="00D731FE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5C1C55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5C1C5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5C1C55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5C1C55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48C45BB2" w14:textId="77777777" w:rsidR="005C1C55" w:rsidRPr="005C1C55" w:rsidRDefault="005C1C55" w:rsidP="005C1C5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5C1C5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ՋՐԱՇԵՆ ԳՅՈՒՂԻ ՎԱՐՉԱԿԱՆ ՏԱՐԱԾՔՈՒՄ ԳՏՆՎՈՂ, ՋԱՆԻԲԵԿ ՖՐՈՒՆԶԻԿԻ ՆԻԿՈՂՈՍՅԱՆԻՆ ՍԵՓԱԿԱՆՈՒԹՅԱՆ ԻՐԱՎՈՒՆՔՈՎ ՊԱՏԿԱՆՈՂ ԳՅՈՒՂԱՏՆՏԵՍԱԿԱՆ ՆՇԱՆԱԿՈՒԹՅԱՆ 0,638 ՀԱ ՄԱԿԵՐԵՍՈՎ ՀՈՂԱՄԱՍԻ ՆՊԱՏԱԿԱՅԻՆ ԵՎ ԳՈՐԾԱՌՆԱԿԱՆ ՆՇԱՆԱԿՈՒԹՅՈՒՆԸ ՓՈՓՈԽԵԼՈՒ ՄԱՍԻՆ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0CE6BA14" w:rsidR="001D7DDC" w:rsidRPr="00726C39" w:rsidRDefault="005C1C55" w:rsidP="00726C39">
                  <w:pPr>
                    <w:spacing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C1C55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ԱՎԱԳԱՆՈՒ ՈՐՈՇՄԱՆ ՆԱԽԱԳԾԻ</w:t>
                  </w:r>
                  <w:r w:rsidR="001D7DDC" w:rsidRPr="00726C3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726C39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726C39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726C39" w:rsidRDefault="00F97C5F" w:rsidP="005572D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726C3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5C1C55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5E3B2752" w:rsidR="00F97C5F" w:rsidRPr="00726C39" w:rsidRDefault="005C1C55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26C3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26C39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</w:t>
            </w:r>
            <w:r w:rsidR="00726C39"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="00726C39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րաշեն գյուղի վարչական տարածքում գտնվող,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</w:t>
            </w:r>
            <w:r w:rsidR="00726C39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անիբեկ </w:t>
            </w:r>
            <w:r w:rsidR="00726C39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726C39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րունզիկի </w:t>
            </w:r>
            <w:r w:rsidR="00726C3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26C39" w:rsidRPr="00726C39">
              <w:rPr>
                <w:rFonts w:ascii="GHEA Grapalat" w:hAnsi="GHEA Grapalat"/>
                <w:sz w:val="24"/>
                <w:szCs w:val="24"/>
                <w:lang w:val="hy-AM"/>
              </w:rPr>
              <w:t>իկողոսյանին սեփականության իրավունքով պատկանող գյուղատնտեսական նշանակության 0,638 հա մակերեսով հողամասի նպատակային եվ գործառնական նշանակությունը փոփոխելու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bookmarkStart w:id="0" w:name="_GoBack"/>
            <w:bookmarkEnd w:id="0"/>
            <w:r w:rsidR="00123F85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123F85" w:rsidRPr="00726C39">
              <w:rPr>
                <w:rFonts w:ascii="GHEA Grapalat" w:hAnsi="GHEA Grapalat"/>
                <w:sz w:val="24"/>
                <w:szCs w:val="24"/>
                <w:lang w:val="hy-AM"/>
              </w:rPr>
              <w:t>ընդունվելու դեպքում</w:t>
            </w:r>
            <w:r w:rsidR="00D731FE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նախատեսովում է բյուջեի եկամուտների ավելացում, </w:t>
            </w:r>
            <w:r w:rsidR="00F97C5F" w:rsidRPr="00726C39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726C39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726C39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726C39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726C39" w:rsidRDefault="00F97C5F" w:rsidP="00F97C5F">
      <w:pPr>
        <w:jc w:val="both"/>
        <w:rPr>
          <w:rFonts w:ascii="GHEA Grapalat" w:hAnsi="GHEA Grapalat"/>
          <w:lang w:val="hy-AM"/>
        </w:rPr>
      </w:pPr>
      <w:r w:rsidRPr="00726C39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726C39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7B97E63" w14:textId="77777777" w:rsidR="00F97C5F" w:rsidRPr="00726C39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7232549C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FE4CACD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5744E420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8F08EAC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F9E174E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3EF0D55E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49B3F049" w14:textId="77777777" w:rsidR="005C1C55" w:rsidRPr="008E5F95" w:rsidRDefault="005C1C55" w:rsidP="005C1C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7160B72" w14:textId="77777777" w:rsidR="005C1C55" w:rsidRPr="008E5F95" w:rsidRDefault="005C1C55" w:rsidP="005C1C55">
      <w:pPr>
        <w:ind w:left="709"/>
        <w:rPr>
          <w:rFonts w:ascii="GHEA Grapalat" w:hAnsi="GHEA Grapalat"/>
        </w:rPr>
      </w:pPr>
    </w:p>
    <w:p w14:paraId="7A0D338C" w14:textId="77777777" w:rsidR="00F22511" w:rsidRPr="00726C39" w:rsidRDefault="00F22511">
      <w:pPr>
        <w:rPr>
          <w:rFonts w:ascii="GHEA Grapalat" w:hAnsi="GHEA Grapalat"/>
          <w:lang w:val="hy-AM"/>
        </w:rPr>
      </w:pPr>
    </w:p>
    <w:sectPr w:rsidR="00F22511" w:rsidRPr="00726C39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D7DDC"/>
    <w:rsid w:val="003E5DE0"/>
    <w:rsid w:val="003F5525"/>
    <w:rsid w:val="0054799A"/>
    <w:rsid w:val="005960FE"/>
    <w:rsid w:val="005C1C55"/>
    <w:rsid w:val="00726C39"/>
    <w:rsid w:val="00745876"/>
    <w:rsid w:val="007C3B3F"/>
    <w:rsid w:val="007E2200"/>
    <w:rsid w:val="00835E89"/>
    <w:rsid w:val="00843208"/>
    <w:rsid w:val="00925048"/>
    <w:rsid w:val="009D48FC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20</cp:revision>
  <cp:lastPrinted>2023-03-28T11:54:00Z</cp:lastPrinted>
  <dcterms:created xsi:type="dcterms:W3CDTF">2022-06-03T08:02:00Z</dcterms:created>
  <dcterms:modified xsi:type="dcterms:W3CDTF">2023-03-30T13:56:00Z</dcterms:modified>
</cp:coreProperties>
</file>