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79" w:rsidRDefault="00F91579" w:rsidP="00F91579">
      <w:pPr>
        <w:pStyle w:val="a5"/>
        <w:spacing w:before="23"/>
        <w:ind w:left="0" w:right="11"/>
        <w:rPr>
          <w:b/>
          <w:lang w:val="hy-AM"/>
        </w:rPr>
      </w:pPr>
      <w:r>
        <w:rPr>
          <w:b/>
          <w:w w:val="105"/>
          <w:lang w:val="hy-AM"/>
        </w:rPr>
        <w:t xml:space="preserve">                                                           ՀԻՄՆԱՎՈՐՈՒՄ</w:t>
      </w:r>
    </w:p>
    <w:p w:rsidR="00F91579" w:rsidRDefault="00F91579" w:rsidP="00F91579">
      <w:pPr>
        <w:pStyle w:val="a5"/>
        <w:spacing w:before="173" w:line="374" w:lineRule="auto"/>
        <w:ind w:left="0" w:right="23"/>
        <w:jc w:val="center"/>
        <w:rPr>
          <w:b/>
          <w:lang w:val="hy-AM"/>
        </w:rPr>
      </w:pPr>
      <w:r>
        <w:rPr>
          <w:b/>
          <w:lang w:val="hy-AM"/>
        </w:rPr>
        <w:t>«ՏԵՂԱԿԱՆ ԻՆՔՆԱԿԱՌԱՎԱՐՄԱՆ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ՄԱՐՄԻՆՆԵՐԻ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ԿՈՂՄԻՑ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ԸՆԴՈՒՆՎԱԾ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ՆՈՐՄԱՏԻՎ</w:t>
      </w:r>
      <w:r>
        <w:rPr>
          <w:b/>
          <w:spacing w:val="-55"/>
          <w:lang w:val="hy-AM"/>
        </w:rPr>
        <w:t xml:space="preserve"> </w:t>
      </w:r>
      <w:r>
        <w:rPr>
          <w:b/>
          <w:lang w:val="hy-AM"/>
        </w:rPr>
        <w:t>ԻՐԱՎԱԿԱՆ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ԱԿՏԵՐԻ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ՀԱՇՎԱՌՄԱՆ ԵՎ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ՊԱՀՊԱՆՄԱՆ ԿԱՐԳԸ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ՀԱՍՏԱՏԵԼՈՒ ՄԱՍԻՆ»</w:t>
      </w:r>
      <w:r>
        <w:rPr>
          <w:b/>
          <w:spacing w:val="1"/>
          <w:lang w:val="hy-AM"/>
        </w:rPr>
        <w:t xml:space="preserve"> </w:t>
      </w:r>
      <w:r>
        <w:rPr>
          <w:b/>
          <w:lang w:val="hy-AM"/>
        </w:rPr>
        <w:t>ՀԱՄԱՅՆՔԻ</w:t>
      </w:r>
      <w:r>
        <w:rPr>
          <w:b/>
          <w:spacing w:val="22"/>
          <w:lang w:val="hy-AM"/>
        </w:rPr>
        <w:t xml:space="preserve"> </w:t>
      </w:r>
      <w:r>
        <w:rPr>
          <w:b/>
          <w:lang w:val="hy-AM"/>
        </w:rPr>
        <w:t>ԱՎԱԳԱՆՈՒ</w:t>
      </w:r>
      <w:r>
        <w:rPr>
          <w:b/>
          <w:spacing w:val="15"/>
          <w:lang w:val="hy-AM"/>
        </w:rPr>
        <w:t xml:space="preserve"> </w:t>
      </w:r>
      <w:r>
        <w:rPr>
          <w:b/>
          <w:lang w:val="hy-AM"/>
        </w:rPr>
        <w:t>ՈՐՈՇՄԱՆ</w:t>
      </w:r>
      <w:r>
        <w:rPr>
          <w:b/>
          <w:spacing w:val="18"/>
          <w:lang w:val="hy-AM"/>
        </w:rPr>
        <w:t xml:space="preserve"> </w:t>
      </w:r>
      <w:r>
        <w:rPr>
          <w:b/>
          <w:lang w:val="hy-AM"/>
        </w:rPr>
        <w:t>ՆԱԽԱԳԾԻ</w:t>
      </w:r>
      <w:r>
        <w:rPr>
          <w:b/>
          <w:spacing w:val="23"/>
          <w:lang w:val="hy-AM"/>
        </w:rPr>
        <w:t xml:space="preserve"> </w:t>
      </w:r>
      <w:r>
        <w:rPr>
          <w:b/>
          <w:lang w:val="hy-AM"/>
        </w:rPr>
        <w:t>ԸՆԴՈՒՆՄԱՆ</w:t>
      </w:r>
      <w:r>
        <w:rPr>
          <w:b/>
          <w:spacing w:val="8"/>
          <w:lang w:val="hy-AM"/>
        </w:rPr>
        <w:t xml:space="preserve"> </w:t>
      </w:r>
      <w:r>
        <w:rPr>
          <w:b/>
          <w:lang w:val="hy-AM"/>
        </w:rPr>
        <w:t>ԱՆՀՐԱԺԵՇՏՈՒԹՅԱՆ</w:t>
      </w:r>
    </w:p>
    <w:p w:rsidR="00F91579" w:rsidRDefault="00F91579" w:rsidP="00F91579">
      <w:pPr>
        <w:pStyle w:val="a5"/>
        <w:spacing w:before="6"/>
        <w:ind w:left="0"/>
        <w:rPr>
          <w:sz w:val="35"/>
          <w:lang w:val="hy-AM"/>
        </w:rPr>
      </w:pPr>
    </w:p>
    <w:p w:rsidR="00F91579" w:rsidRPr="004C52BD" w:rsidRDefault="00F91579" w:rsidP="004C52BD">
      <w:pPr>
        <w:pStyle w:val="a7"/>
        <w:numPr>
          <w:ilvl w:val="0"/>
          <w:numId w:val="5"/>
        </w:numPr>
        <w:rPr>
          <w:b/>
          <w:lang w:val="hy-AM"/>
        </w:rPr>
      </w:pPr>
      <w:r w:rsidRPr="004C52BD">
        <w:rPr>
          <w:b/>
          <w:lang w:val="hy-AM"/>
        </w:rPr>
        <w:t>Կարգավորման</w:t>
      </w:r>
      <w:r w:rsidRPr="004C52BD">
        <w:rPr>
          <w:b/>
          <w:spacing w:val="33"/>
          <w:lang w:val="hy-AM"/>
        </w:rPr>
        <w:t xml:space="preserve"> </w:t>
      </w:r>
      <w:r w:rsidRPr="004C52BD">
        <w:rPr>
          <w:b/>
          <w:lang w:val="hy-AM"/>
        </w:rPr>
        <w:t>ենթակա</w:t>
      </w:r>
      <w:r w:rsidRPr="004C52BD">
        <w:rPr>
          <w:b/>
          <w:spacing w:val="11"/>
          <w:lang w:val="hy-AM"/>
        </w:rPr>
        <w:t xml:space="preserve"> </w:t>
      </w:r>
      <w:r w:rsidRPr="004C52BD">
        <w:rPr>
          <w:b/>
          <w:lang w:val="hy-AM"/>
        </w:rPr>
        <w:t>ոլորտի</w:t>
      </w:r>
      <w:r w:rsidRPr="004C52BD">
        <w:rPr>
          <w:b/>
          <w:spacing w:val="18"/>
          <w:lang w:val="hy-AM"/>
        </w:rPr>
        <w:t xml:space="preserve"> </w:t>
      </w:r>
      <w:r w:rsidRPr="004C52BD">
        <w:rPr>
          <w:b/>
          <w:lang w:val="hy-AM"/>
        </w:rPr>
        <w:t>կամ</w:t>
      </w:r>
      <w:r w:rsidRPr="004C52BD">
        <w:rPr>
          <w:b/>
          <w:spacing w:val="22"/>
          <w:lang w:val="hy-AM"/>
        </w:rPr>
        <w:t xml:space="preserve"> </w:t>
      </w:r>
      <w:r w:rsidRPr="004C52BD">
        <w:rPr>
          <w:b/>
          <w:lang w:val="hy-AM"/>
        </w:rPr>
        <w:t>խնդրի</w:t>
      </w:r>
      <w:r w:rsidRPr="004C52BD">
        <w:rPr>
          <w:b/>
          <w:spacing w:val="28"/>
          <w:lang w:val="hy-AM"/>
        </w:rPr>
        <w:t xml:space="preserve"> </w:t>
      </w:r>
      <w:r w:rsidRPr="004C52BD">
        <w:rPr>
          <w:b/>
          <w:lang w:val="hy-AM"/>
        </w:rPr>
        <w:t>սահմանումը.</w:t>
      </w:r>
    </w:p>
    <w:p w:rsidR="00F91579" w:rsidRDefault="00F91579" w:rsidP="004C52BD">
      <w:pPr>
        <w:rPr>
          <w:lang w:val="hy-AM"/>
        </w:rPr>
      </w:pPr>
      <w:r>
        <w:rPr>
          <w:w w:val="105"/>
          <w:lang w:val="hy-AM"/>
        </w:rPr>
        <w:t>Համայնքի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ավագանու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որոշման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նախագծի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տիպային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տարբերակով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առաջարկվում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է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սահմանել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տեղական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ինքնակառավարման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մարմինների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կողմից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ընդունվող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նորմատիվ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իրավական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ակտերի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հաշվառման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և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պահպանման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կարգ՝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հիմք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ընդունելով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«Նորմատիվ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իրավական</w:t>
      </w:r>
      <w:r>
        <w:rPr>
          <w:spacing w:val="4"/>
          <w:w w:val="105"/>
          <w:lang w:val="hy-AM"/>
        </w:rPr>
        <w:t xml:space="preserve"> </w:t>
      </w:r>
      <w:r>
        <w:rPr>
          <w:w w:val="105"/>
          <w:lang w:val="hy-AM"/>
        </w:rPr>
        <w:t>ակտերի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մասին»</w:t>
      </w:r>
      <w:r>
        <w:rPr>
          <w:spacing w:val="-6"/>
          <w:w w:val="105"/>
          <w:lang w:val="hy-AM"/>
        </w:rPr>
        <w:t xml:space="preserve"> </w:t>
      </w:r>
      <w:r>
        <w:rPr>
          <w:w w:val="105"/>
          <w:lang w:val="hy-AM"/>
        </w:rPr>
        <w:t>օրենքի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26-րդ</w:t>
      </w:r>
      <w:r>
        <w:rPr>
          <w:spacing w:val="-1"/>
          <w:w w:val="105"/>
          <w:lang w:val="hy-AM"/>
        </w:rPr>
        <w:t xml:space="preserve"> </w:t>
      </w:r>
      <w:r>
        <w:rPr>
          <w:w w:val="105"/>
          <w:lang w:val="hy-AM"/>
        </w:rPr>
        <w:t>հոդվածի</w:t>
      </w:r>
      <w:r>
        <w:rPr>
          <w:spacing w:val="1"/>
          <w:w w:val="105"/>
          <w:lang w:val="hy-AM"/>
        </w:rPr>
        <w:t xml:space="preserve"> </w:t>
      </w:r>
      <w:r>
        <w:rPr>
          <w:w w:val="105"/>
          <w:lang w:val="hy-AM"/>
        </w:rPr>
        <w:t>3-րդ</w:t>
      </w:r>
      <w:r>
        <w:rPr>
          <w:spacing w:val="-1"/>
          <w:w w:val="105"/>
          <w:lang w:val="hy-AM"/>
        </w:rPr>
        <w:t xml:space="preserve"> </w:t>
      </w:r>
      <w:r>
        <w:rPr>
          <w:w w:val="105"/>
          <w:lang w:val="hy-AM"/>
        </w:rPr>
        <w:t>մասը:</w:t>
      </w:r>
    </w:p>
    <w:p w:rsidR="00F91579" w:rsidRPr="004C52BD" w:rsidRDefault="00F91579" w:rsidP="00AA44CE">
      <w:pPr>
        <w:pStyle w:val="a7"/>
        <w:numPr>
          <w:ilvl w:val="0"/>
          <w:numId w:val="5"/>
        </w:numPr>
        <w:ind w:left="360" w:firstLine="0"/>
        <w:rPr>
          <w:b/>
        </w:rPr>
      </w:pPr>
      <w:r w:rsidRPr="004C52BD">
        <w:rPr>
          <w:b/>
        </w:rPr>
        <w:t>Առկա</w:t>
      </w:r>
      <w:r w:rsidRPr="004C52BD">
        <w:rPr>
          <w:b/>
          <w:spacing w:val="19"/>
        </w:rPr>
        <w:t xml:space="preserve"> </w:t>
      </w:r>
      <w:r w:rsidRPr="004C52BD">
        <w:rPr>
          <w:b/>
        </w:rPr>
        <w:t>իրավիճակը.</w:t>
      </w:r>
    </w:p>
    <w:p w:rsidR="00A05E14" w:rsidRDefault="00F91579" w:rsidP="004C52BD">
      <w:pPr>
        <w:rPr>
          <w:spacing w:val="1"/>
          <w:w w:val="105"/>
        </w:rPr>
      </w:pPr>
      <w:r>
        <w:rPr>
          <w:w w:val="105"/>
        </w:rPr>
        <w:t>2018 թվականի մարտի 21-ին Ազգային ժողովի կողմից ընդունվեց «Նորմատիվ իրավական</w:t>
      </w:r>
      <w:r>
        <w:rPr>
          <w:spacing w:val="-58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մասին»</w:t>
      </w:r>
      <w:r>
        <w:rPr>
          <w:spacing w:val="1"/>
          <w:w w:val="105"/>
        </w:rPr>
        <w:t xml:space="preserve"> </w:t>
      </w:r>
      <w:r>
        <w:rPr>
          <w:w w:val="105"/>
        </w:rPr>
        <w:t>Հայաստանի</w:t>
      </w:r>
      <w:r>
        <w:rPr>
          <w:spacing w:val="1"/>
          <w:w w:val="105"/>
        </w:rPr>
        <w:t xml:space="preserve"> </w:t>
      </w:r>
      <w:r>
        <w:rPr>
          <w:w w:val="105"/>
        </w:rPr>
        <w:t>Հանրապետության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օրենքը</w:t>
      </w:r>
      <w:r>
        <w:rPr>
          <w:spacing w:val="1"/>
          <w:w w:val="105"/>
        </w:rPr>
        <w:t xml:space="preserve"> </w:t>
      </w:r>
      <w:r>
        <w:rPr>
          <w:w w:val="105"/>
        </w:rPr>
        <w:t>(այսուհետ՝</w:t>
      </w:r>
      <w:r>
        <w:rPr>
          <w:spacing w:val="1"/>
          <w:w w:val="105"/>
        </w:rPr>
        <w:t xml:space="preserve"> </w:t>
      </w:r>
      <w:r>
        <w:rPr>
          <w:w w:val="105"/>
        </w:rPr>
        <w:t>Օրենք),</w:t>
      </w:r>
      <w:r>
        <w:rPr>
          <w:spacing w:val="1"/>
          <w:w w:val="105"/>
        </w:rPr>
        <w:t xml:space="preserve"> </w:t>
      </w:r>
      <w:r>
        <w:rPr>
          <w:w w:val="105"/>
        </w:rPr>
        <w:t>որով</w:t>
      </w:r>
      <w:r>
        <w:rPr>
          <w:spacing w:val="1"/>
          <w:w w:val="105"/>
        </w:rPr>
        <w:t xml:space="preserve"> </w:t>
      </w:r>
      <w:r>
        <w:rPr>
          <w:w w:val="105"/>
        </w:rPr>
        <w:t>ուժը</w:t>
      </w:r>
      <w:r>
        <w:rPr>
          <w:spacing w:val="1"/>
          <w:w w:val="105"/>
        </w:rPr>
        <w:t xml:space="preserve"> </w:t>
      </w:r>
      <w:r>
        <w:rPr>
          <w:w w:val="105"/>
        </w:rPr>
        <w:t>կորցրած ճանաչվեց 2002 թվականի ապրիլի 3-ին ընդունված «Իրավական ակտերի մասին»</w:t>
      </w:r>
      <w:r>
        <w:rPr>
          <w:spacing w:val="1"/>
          <w:w w:val="105"/>
        </w:rPr>
        <w:t xml:space="preserve"> </w:t>
      </w:r>
      <w:r>
        <w:rPr>
          <w:w w:val="105"/>
        </w:rPr>
        <w:t>Հայաստանի</w:t>
      </w:r>
      <w:r>
        <w:rPr>
          <w:spacing w:val="1"/>
          <w:w w:val="105"/>
        </w:rPr>
        <w:t xml:space="preserve"> </w:t>
      </w:r>
      <w:r>
        <w:rPr>
          <w:w w:val="105"/>
        </w:rPr>
        <w:t>Հանրապետության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օրենքը:</w:t>
      </w:r>
      <w:r>
        <w:rPr>
          <w:spacing w:val="1"/>
          <w:w w:val="105"/>
        </w:rPr>
        <w:t xml:space="preserve"> </w:t>
      </w:r>
      <w:r>
        <w:rPr>
          <w:w w:val="105"/>
        </w:rPr>
        <w:t>Մասնավորապես,</w:t>
      </w:r>
      <w:r>
        <w:rPr>
          <w:spacing w:val="1"/>
          <w:w w:val="105"/>
        </w:rPr>
        <w:t xml:space="preserve"> </w:t>
      </w:r>
      <w:r>
        <w:rPr>
          <w:w w:val="105"/>
        </w:rPr>
        <w:t>նոր</w:t>
      </w:r>
      <w:r>
        <w:rPr>
          <w:spacing w:val="1"/>
          <w:w w:val="105"/>
        </w:rPr>
        <w:t xml:space="preserve"> </w:t>
      </w:r>
      <w:r>
        <w:rPr>
          <w:w w:val="105"/>
        </w:rPr>
        <w:t>օրենքի</w:t>
      </w:r>
      <w:r>
        <w:rPr>
          <w:spacing w:val="1"/>
          <w:w w:val="105"/>
        </w:rPr>
        <w:t xml:space="preserve"> </w:t>
      </w:r>
      <w:r>
        <w:rPr>
          <w:w w:val="105"/>
        </w:rPr>
        <w:t>մշակման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ընդունման</w:t>
      </w:r>
      <w:r>
        <w:rPr>
          <w:spacing w:val="1"/>
          <w:w w:val="105"/>
        </w:rPr>
        <w:t xml:space="preserve"> </w:t>
      </w:r>
      <w:r>
        <w:rPr>
          <w:w w:val="105"/>
        </w:rPr>
        <w:t>անհրաժեշտությունը</w:t>
      </w:r>
      <w:r>
        <w:rPr>
          <w:spacing w:val="1"/>
          <w:w w:val="105"/>
        </w:rPr>
        <w:t xml:space="preserve"> </w:t>
      </w:r>
      <w:r>
        <w:rPr>
          <w:w w:val="105"/>
        </w:rPr>
        <w:t>պայմանավորված</w:t>
      </w:r>
      <w:r>
        <w:rPr>
          <w:spacing w:val="1"/>
          <w:w w:val="105"/>
        </w:rPr>
        <w:t xml:space="preserve"> </w:t>
      </w:r>
      <w:r>
        <w:rPr>
          <w:w w:val="105"/>
        </w:rPr>
        <w:t>էր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2015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թվականին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իրականացված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Սահմանադրական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փոփոխություններով,</w:t>
      </w:r>
      <w:r>
        <w:rPr>
          <w:spacing w:val="1"/>
          <w:w w:val="105"/>
        </w:rPr>
        <w:t xml:space="preserve"> </w:t>
      </w:r>
      <w:r>
        <w:rPr>
          <w:w w:val="105"/>
        </w:rPr>
        <w:t>ինչպես</w:t>
      </w:r>
      <w:r>
        <w:rPr>
          <w:spacing w:val="1"/>
          <w:w w:val="105"/>
        </w:rPr>
        <w:t xml:space="preserve"> </w:t>
      </w:r>
      <w:r>
        <w:rPr>
          <w:w w:val="105"/>
        </w:rPr>
        <w:t>նաեւ</w:t>
      </w:r>
      <w:r>
        <w:rPr>
          <w:spacing w:val="1"/>
          <w:w w:val="105"/>
        </w:rPr>
        <w:t xml:space="preserve"> </w:t>
      </w:r>
      <w:r>
        <w:rPr>
          <w:w w:val="105"/>
        </w:rPr>
        <w:t>օրենսդրական</w:t>
      </w:r>
      <w:r>
        <w:rPr>
          <w:spacing w:val="1"/>
          <w:w w:val="105"/>
        </w:rPr>
        <w:t xml:space="preserve"> </w:t>
      </w:r>
      <w:r>
        <w:rPr>
          <w:w w:val="105"/>
        </w:rPr>
        <w:t>գործընթացի</w:t>
      </w:r>
      <w:r>
        <w:rPr>
          <w:spacing w:val="1"/>
          <w:w w:val="105"/>
        </w:rPr>
        <w:t xml:space="preserve"> </w:t>
      </w:r>
      <w:r>
        <w:rPr>
          <w:w w:val="105"/>
        </w:rPr>
        <w:t>բարեփոխման</w:t>
      </w:r>
      <w:r>
        <w:rPr>
          <w:spacing w:val="1"/>
          <w:w w:val="105"/>
        </w:rPr>
        <w:t xml:space="preserve"> </w:t>
      </w:r>
      <w:r>
        <w:rPr>
          <w:w w:val="105"/>
        </w:rPr>
        <w:t>վերաբերյալ</w:t>
      </w:r>
      <w:r>
        <w:rPr>
          <w:spacing w:val="1"/>
          <w:w w:val="105"/>
        </w:rPr>
        <w:t xml:space="preserve"> </w:t>
      </w:r>
      <w:r>
        <w:rPr>
          <w:w w:val="105"/>
        </w:rPr>
        <w:t>ԵԱՀԿ/ԺՀՄԻԳ-ի</w:t>
      </w:r>
      <w:r>
        <w:rPr>
          <w:spacing w:val="1"/>
          <w:w w:val="105"/>
        </w:rPr>
        <w:t xml:space="preserve"> </w:t>
      </w:r>
      <w:r>
        <w:rPr>
          <w:w w:val="105"/>
        </w:rPr>
        <w:t>2014</w:t>
      </w:r>
      <w:r>
        <w:rPr>
          <w:spacing w:val="1"/>
          <w:w w:val="105"/>
        </w:rPr>
        <w:t xml:space="preserve"> </w:t>
      </w:r>
      <w:r>
        <w:rPr>
          <w:w w:val="105"/>
        </w:rPr>
        <w:t>թվականի</w:t>
      </w:r>
      <w:r>
        <w:rPr>
          <w:spacing w:val="1"/>
          <w:w w:val="105"/>
        </w:rPr>
        <w:t xml:space="preserve"> </w:t>
      </w:r>
      <w:r>
        <w:rPr>
          <w:w w:val="105"/>
        </w:rPr>
        <w:t>«Օրենսդրական</w:t>
      </w:r>
      <w:r>
        <w:rPr>
          <w:spacing w:val="1"/>
          <w:w w:val="105"/>
        </w:rPr>
        <w:t xml:space="preserve"> </w:t>
      </w:r>
      <w:r>
        <w:rPr>
          <w:w w:val="105"/>
        </w:rPr>
        <w:t>գործընթացի</w:t>
      </w:r>
      <w:r>
        <w:rPr>
          <w:spacing w:val="1"/>
          <w:w w:val="105"/>
        </w:rPr>
        <w:t xml:space="preserve"> </w:t>
      </w:r>
      <w:r>
        <w:rPr>
          <w:w w:val="105"/>
        </w:rPr>
        <w:t>գնահատումը</w:t>
      </w:r>
      <w:r>
        <w:rPr>
          <w:spacing w:val="1"/>
          <w:w w:val="105"/>
        </w:rPr>
        <w:t xml:space="preserve"> </w:t>
      </w:r>
      <w:r>
        <w:rPr>
          <w:w w:val="105"/>
        </w:rPr>
        <w:t>Հայաստանում»</w:t>
      </w:r>
      <w:r>
        <w:rPr>
          <w:spacing w:val="1"/>
          <w:w w:val="105"/>
        </w:rPr>
        <w:t xml:space="preserve"> </w:t>
      </w:r>
      <w:r>
        <w:rPr>
          <w:w w:val="105"/>
        </w:rPr>
        <w:t>զեկույցում</w:t>
      </w:r>
      <w:r>
        <w:rPr>
          <w:spacing w:val="1"/>
          <w:w w:val="105"/>
        </w:rPr>
        <w:t xml:space="preserve"> </w:t>
      </w:r>
      <w:r>
        <w:rPr>
          <w:w w:val="105"/>
        </w:rPr>
        <w:t>տեղ</w:t>
      </w:r>
      <w:r>
        <w:rPr>
          <w:spacing w:val="1"/>
          <w:w w:val="105"/>
        </w:rPr>
        <w:t xml:space="preserve"> </w:t>
      </w:r>
      <w:r>
        <w:rPr>
          <w:w w:val="105"/>
        </w:rPr>
        <w:t>գտած</w:t>
      </w:r>
      <w:r>
        <w:rPr>
          <w:spacing w:val="1"/>
          <w:w w:val="105"/>
        </w:rPr>
        <w:t xml:space="preserve"> </w:t>
      </w:r>
      <w:r>
        <w:rPr>
          <w:w w:val="105"/>
        </w:rPr>
        <w:t>բազմաթիվ</w:t>
      </w:r>
      <w:r>
        <w:rPr>
          <w:spacing w:val="1"/>
          <w:w w:val="105"/>
        </w:rPr>
        <w:t xml:space="preserve"> </w:t>
      </w:r>
      <w:r>
        <w:rPr>
          <w:w w:val="105"/>
        </w:rPr>
        <w:t>առաջարկությունների</w:t>
      </w:r>
      <w:r>
        <w:rPr>
          <w:spacing w:val="1"/>
          <w:w w:val="105"/>
        </w:rPr>
        <w:t xml:space="preserve"> </w:t>
      </w:r>
      <w:r>
        <w:rPr>
          <w:w w:val="105"/>
        </w:rPr>
        <w:t>հիման</w:t>
      </w:r>
      <w:r>
        <w:rPr>
          <w:spacing w:val="1"/>
          <w:w w:val="105"/>
        </w:rPr>
        <w:t xml:space="preserve"> </w:t>
      </w:r>
      <w:r>
        <w:rPr>
          <w:w w:val="105"/>
        </w:rPr>
        <w:t>վրա</w:t>
      </w:r>
      <w:r>
        <w:rPr>
          <w:spacing w:val="1"/>
          <w:w w:val="105"/>
        </w:rPr>
        <w:t xml:space="preserve"> </w:t>
      </w:r>
      <w:r>
        <w:rPr>
          <w:w w:val="105"/>
        </w:rPr>
        <w:t>նոր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իրավակարգավորումներ</w:t>
      </w:r>
      <w:r>
        <w:rPr>
          <w:spacing w:val="1"/>
          <w:w w:val="105"/>
        </w:rPr>
        <w:t xml:space="preserve"> </w:t>
      </w:r>
      <w:r>
        <w:rPr>
          <w:w w:val="105"/>
        </w:rPr>
        <w:t>մշակելու</w:t>
      </w:r>
      <w:r>
        <w:rPr>
          <w:spacing w:val="1"/>
          <w:w w:val="105"/>
        </w:rPr>
        <w:t xml:space="preserve"> </w:t>
      </w:r>
      <w:r>
        <w:rPr>
          <w:w w:val="105"/>
        </w:rPr>
        <w:t>անհրաժեշտությամբ:</w:t>
      </w:r>
      <w:r>
        <w:rPr>
          <w:spacing w:val="1"/>
          <w:w w:val="105"/>
        </w:rPr>
        <w:t xml:space="preserve"> </w:t>
      </w:r>
    </w:p>
    <w:p w:rsidR="00F91579" w:rsidRDefault="00F91579" w:rsidP="004C52BD">
      <w:r>
        <w:rPr>
          <w:w w:val="105"/>
        </w:rPr>
        <w:t>«Տեղական</w:t>
      </w:r>
      <w:r>
        <w:rPr>
          <w:spacing w:val="1"/>
          <w:w w:val="105"/>
        </w:rPr>
        <w:t xml:space="preserve"> </w:t>
      </w:r>
      <w:r>
        <w:rPr>
          <w:w w:val="105"/>
        </w:rPr>
        <w:t>ինքնակառավարման</w:t>
      </w:r>
      <w:r>
        <w:rPr>
          <w:spacing w:val="1"/>
          <w:w w:val="105"/>
        </w:rPr>
        <w:t xml:space="preserve"> </w:t>
      </w:r>
      <w:r>
        <w:rPr>
          <w:w w:val="105"/>
        </w:rPr>
        <w:t>մասին»</w:t>
      </w:r>
      <w:r>
        <w:rPr>
          <w:spacing w:val="1"/>
          <w:w w:val="105"/>
        </w:rPr>
        <w:t xml:space="preserve"> </w:t>
      </w:r>
      <w:r>
        <w:rPr>
          <w:w w:val="105"/>
        </w:rPr>
        <w:t>Հայաստանի</w:t>
      </w:r>
      <w:r>
        <w:rPr>
          <w:spacing w:val="1"/>
          <w:w w:val="105"/>
        </w:rPr>
        <w:t xml:space="preserve"> </w:t>
      </w:r>
      <w:r>
        <w:rPr>
          <w:w w:val="105"/>
        </w:rPr>
        <w:t>Հանրապետության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օրենքի</w:t>
      </w:r>
      <w:r>
        <w:rPr>
          <w:spacing w:val="1"/>
          <w:w w:val="105"/>
        </w:rPr>
        <w:t xml:space="preserve"> </w:t>
      </w:r>
      <w:r>
        <w:rPr>
          <w:w w:val="105"/>
        </w:rPr>
        <w:t>մի</w:t>
      </w:r>
      <w:r>
        <w:rPr>
          <w:spacing w:val="1"/>
          <w:w w:val="105"/>
        </w:rPr>
        <w:t xml:space="preserve"> </w:t>
      </w:r>
      <w:r>
        <w:rPr>
          <w:w w:val="105"/>
        </w:rPr>
        <w:t>շարք</w:t>
      </w:r>
      <w:r>
        <w:rPr>
          <w:spacing w:val="1"/>
          <w:w w:val="105"/>
        </w:rPr>
        <w:t xml:space="preserve"> </w:t>
      </w:r>
      <w:r>
        <w:rPr>
          <w:w w:val="105"/>
        </w:rPr>
        <w:t>հոդվածների</w:t>
      </w:r>
      <w:r>
        <w:rPr>
          <w:spacing w:val="1"/>
          <w:w w:val="105"/>
        </w:rPr>
        <w:t xml:space="preserve"> </w:t>
      </w:r>
      <w:r>
        <w:rPr>
          <w:w w:val="105"/>
        </w:rPr>
        <w:t>կարգավորումների</w:t>
      </w:r>
      <w:r>
        <w:rPr>
          <w:spacing w:val="1"/>
          <w:w w:val="105"/>
        </w:rPr>
        <w:t xml:space="preserve"> </w:t>
      </w:r>
      <w:r>
        <w:rPr>
          <w:w w:val="105"/>
        </w:rPr>
        <w:t>համակարգային</w:t>
      </w:r>
      <w:r>
        <w:rPr>
          <w:spacing w:val="1"/>
          <w:w w:val="105"/>
        </w:rPr>
        <w:t xml:space="preserve"> </w:t>
      </w:r>
      <w:r>
        <w:rPr>
          <w:w w:val="105"/>
        </w:rPr>
        <w:t>վերլուծությանից</w:t>
      </w:r>
      <w:r>
        <w:rPr>
          <w:spacing w:val="1"/>
          <w:w w:val="105"/>
        </w:rPr>
        <w:t xml:space="preserve"> </w:t>
      </w:r>
      <w:r>
        <w:rPr>
          <w:w w:val="105"/>
        </w:rPr>
        <w:t>պարզ</w:t>
      </w:r>
      <w:r>
        <w:rPr>
          <w:spacing w:val="1"/>
          <w:w w:val="105"/>
        </w:rPr>
        <w:t xml:space="preserve"> </w:t>
      </w:r>
      <w:r>
        <w:rPr>
          <w:w w:val="105"/>
        </w:rPr>
        <w:t>է</w:t>
      </w:r>
      <w:r>
        <w:rPr>
          <w:spacing w:val="1"/>
          <w:w w:val="105"/>
        </w:rPr>
        <w:t xml:space="preserve"> </w:t>
      </w:r>
      <w:r>
        <w:rPr>
          <w:w w:val="105"/>
        </w:rPr>
        <w:t>դառնում,</w:t>
      </w:r>
      <w:r>
        <w:rPr>
          <w:spacing w:val="1"/>
          <w:w w:val="105"/>
        </w:rPr>
        <w:t xml:space="preserve"> </w:t>
      </w:r>
      <w:r>
        <w:rPr>
          <w:w w:val="105"/>
        </w:rPr>
        <w:t>որ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օրենքով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ղեկավարը</w:t>
      </w:r>
      <w:r>
        <w:rPr>
          <w:spacing w:val="1"/>
          <w:w w:val="105"/>
        </w:rPr>
        <w:t xml:space="preserve"> </w:t>
      </w:r>
      <w:r>
        <w:rPr>
          <w:w w:val="105"/>
        </w:rPr>
        <w:t>նույնպես</w:t>
      </w:r>
      <w:r>
        <w:rPr>
          <w:spacing w:val="1"/>
          <w:w w:val="105"/>
        </w:rPr>
        <w:t xml:space="preserve"> </w:t>
      </w:r>
      <w:r>
        <w:rPr>
          <w:w w:val="105"/>
        </w:rPr>
        <w:t>լիազորվել</w:t>
      </w:r>
      <w:r>
        <w:rPr>
          <w:spacing w:val="1"/>
          <w:w w:val="105"/>
        </w:rPr>
        <w:t xml:space="preserve"> </w:t>
      </w:r>
      <w:r>
        <w:rPr>
          <w:w w:val="105"/>
        </w:rPr>
        <w:t>է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ընդունելու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ենթաօրենսդրական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նորմատիվ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իրավական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ակտեր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Մասնավորապես.</w:t>
      </w:r>
    </w:p>
    <w:p w:rsidR="00F91579" w:rsidRDefault="00F91579" w:rsidP="004C52BD">
      <w:r>
        <w:rPr>
          <w:w w:val="105"/>
        </w:rPr>
        <w:t>ա)</w:t>
      </w:r>
      <w:r>
        <w:rPr>
          <w:spacing w:val="-8"/>
          <w:w w:val="105"/>
        </w:rPr>
        <w:t xml:space="preserve"> </w:t>
      </w:r>
      <w:r>
        <w:rPr>
          <w:w w:val="105"/>
        </w:rPr>
        <w:t>նշված</w:t>
      </w:r>
      <w:r>
        <w:rPr>
          <w:spacing w:val="-6"/>
          <w:w w:val="105"/>
        </w:rPr>
        <w:t xml:space="preserve"> </w:t>
      </w:r>
      <w:r>
        <w:rPr>
          <w:w w:val="105"/>
        </w:rPr>
        <w:t>օրենքի</w:t>
      </w:r>
      <w:r>
        <w:rPr>
          <w:spacing w:val="-4"/>
          <w:w w:val="105"/>
        </w:rPr>
        <w:t xml:space="preserve"> </w:t>
      </w:r>
      <w:r>
        <w:rPr>
          <w:w w:val="105"/>
        </w:rPr>
        <w:t>11-րդ</w:t>
      </w:r>
      <w:r>
        <w:rPr>
          <w:spacing w:val="-6"/>
          <w:w w:val="105"/>
        </w:rPr>
        <w:t xml:space="preserve"> </w:t>
      </w:r>
      <w:r>
        <w:rPr>
          <w:w w:val="105"/>
        </w:rPr>
        <w:t>հոդվածի</w:t>
      </w:r>
      <w:r>
        <w:rPr>
          <w:spacing w:val="-4"/>
          <w:w w:val="105"/>
        </w:rPr>
        <w:t xml:space="preserve"> </w:t>
      </w:r>
      <w:r>
        <w:rPr>
          <w:w w:val="105"/>
        </w:rPr>
        <w:t>5-րդ</w:t>
      </w:r>
      <w:r>
        <w:rPr>
          <w:spacing w:val="-6"/>
          <w:w w:val="105"/>
        </w:rPr>
        <w:t xml:space="preserve"> </w:t>
      </w:r>
      <w:r>
        <w:rPr>
          <w:w w:val="105"/>
        </w:rPr>
        <w:t>մասի</w:t>
      </w:r>
      <w:r>
        <w:rPr>
          <w:spacing w:val="-5"/>
          <w:w w:val="105"/>
        </w:rPr>
        <w:t xml:space="preserve"> </w:t>
      </w:r>
      <w:r>
        <w:rPr>
          <w:w w:val="105"/>
        </w:rPr>
        <w:t>2-րդ</w:t>
      </w:r>
      <w:r>
        <w:rPr>
          <w:spacing w:val="-5"/>
          <w:w w:val="105"/>
        </w:rPr>
        <w:t xml:space="preserve"> </w:t>
      </w:r>
      <w:r>
        <w:rPr>
          <w:w w:val="105"/>
        </w:rPr>
        <w:t>և</w:t>
      </w:r>
      <w:r>
        <w:rPr>
          <w:spacing w:val="-7"/>
          <w:w w:val="105"/>
        </w:rPr>
        <w:t xml:space="preserve"> </w:t>
      </w:r>
      <w:r>
        <w:rPr>
          <w:w w:val="105"/>
        </w:rPr>
        <w:t>6-րդ</w:t>
      </w:r>
      <w:r>
        <w:rPr>
          <w:spacing w:val="-5"/>
          <w:w w:val="105"/>
        </w:rPr>
        <w:t xml:space="preserve"> </w:t>
      </w:r>
      <w:r>
        <w:rPr>
          <w:w w:val="105"/>
        </w:rPr>
        <w:t>կետերի</w:t>
      </w:r>
      <w:r>
        <w:rPr>
          <w:spacing w:val="-4"/>
          <w:w w:val="105"/>
        </w:rPr>
        <w:t xml:space="preserve"> </w:t>
      </w:r>
      <w:r>
        <w:rPr>
          <w:w w:val="105"/>
        </w:rPr>
        <w:t>համաձայն՝</w:t>
      </w:r>
      <w:r>
        <w:rPr>
          <w:spacing w:val="-6"/>
          <w:w w:val="105"/>
        </w:rPr>
        <w:t xml:space="preserve"> </w:t>
      </w:r>
      <w:r>
        <w:rPr>
          <w:w w:val="105"/>
        </w:rPr>
        <w:t>3000</w:t>
      </w:r>
      <w:r>
        <w:rPr>
          <w:spacing w:val="-6"/>
          <w:w w:val="105"/>
        </w:rPr>
        <w:t xml:space="preserve"> </w:t>
      </w:r>
      <w:r>
        <w:rPr>
          <w:w w:val="105"/>
        </w:rPr>
        <w:t>և</w:t>
      </w:r>
      <w:r>
        <w:rPr>
          <w:spacing w:val="-7"/>
          <w:w w:val="105"/>
        </w:rPr>
        <w:t xml:space="preserve"> </w:t>
      </w:r>
      <w:r>
        <w:rPr>
          <w:w w:val="105"/>
        </w:rPr>
        <w:t>ավելի</w:t>
      </w:r>
      <w:r>
        <w:rPr>
          <w:spacing w:val="-58"/>
          <w:w w:val="105"/>
        </w:rPr>
        <w:t xml:space="preserve"> </w:t>
      </w:r>
      <w:r>
        <w:rPr>
          <w:w w:val="105"/>
        </w:rPr>
        <w:t>բնակիչ ունեցող համայնքի (իսկ 2022 թվականի հունվարի 1-ից հետո համայնքը՝ անկախ</w:t>
      </w:r>
      <w:r>
        <w:rPr>
          <w:spacing w:val="1"/>
          <w:w w:val="105"/>
        </w:rPr>
        <w:t xml:space="preserve"> </w:t>
      </w:r>
      <w:r>
        <w:rPr>
          <w:w w:val="105"/>
        </w:rPr>
        <w:t>բնակչության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քանակից)</w:t>
      </w:r>
      <w:r>
        <w:rPr>
          <w:spacing w:val="1"/>
          <w:w w:val="105"/>
        </w:rPr>
        <w:t xml:space="preserve"> </w:t>
      </w:r>
      <w:r>
        <w:rPr>
          <w:w w:val="105"/>
        </w:rPr>
        <w:t>պաշտոնական</w:t>
      </w:r>
      <w:r>
        <w:rPr>
          <w:spacing w:val="1"/>
          <w:w w:val="105"/>
        </w:rPr>
        <w:t xml:space="preserve"> </w:t>
      </w:r>
      <w:r>
        <w:rPr>
          <w:w w:val="105"/>
        </w:rPr>
        <w:t>համացանցային</w:t>
      </w:r>
      <w:r>
        <w:rPr>
          <w:spacing w:val="1"/>
          <w:w w:val="105"/>
        </w:rPr>
        <w:t xml:space="preserve"> </w:t>
      </w:r>
      <w:r>
        <w:rPr>
          <w:w w:val="105"/>
        </w:rPr>
        <w:t>կայքում</w:t>
      </w:r>
      <w:r>
        <w:rPr>
          <w:spacing w:val="1"/>
          <w:w w:val="105"/>
        </w:rPr>
        <w:t xml:space="preserve"> </w:t>
      </w:r>
      <w:r>
        <w:rPr>
          <w:w w:val="105"/>
        </w:rPr>
        <w:t>ներբեռնման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հնարավորությամբ առնվազն պետք է առկա լինի </w:t>
      </w:r>
      <w:r>
        <w:rPr>
          <w:w w:val="105"/>
          <w:u w:val="single"/>
        </w:rPr>
        <w:t>համայնքի ղեկավարի և ավագանու</w:t>
      </w:r>
      <w:r>
        <w:rPr>
          <w:spacing w:val="1"/>
          <w:w w:val="105"/>
        </w:rPr>
        <w:t xml:space="preserve"> </w:t>
      </w:r>
      <w:r>
        <w:rPr>
          <w:u w:val="single"/>
        </w:rPr>
        <w:t>ընդունած</w:t>
      </w:r>
      <w:r>
        <w:rPr>
          <w:spacing w:val="5"/>
          <w:u w:val="single"/>
        </w:rPr>
        <w:t xml:space="preserve"> </w:t>
      </w:r>
      <w:r>
        <w:rPr>
          <w:u w:val="single"/>
        </w:rPr>
        <w:t>նորմատիվ</w:t>
      </w:r>
      <w:r>
        <w:rPr>
          <w:spacing w:val="7"/>
          <w:u w:val="single"/>
        </w:rPr>
        <w:t xml:space="preserve"> </w:t>
      </w:r>
      <w:r>
        <w:rPr>
          <w:u w:val="single"/>
        </w:rPr>
        <w:t>իրավական</w:t>
      </w:r>
      <w:r>
        <w:rPr>
          <w:spacing w:val="20"/>
          <w:u w:val="single"/>
        </w:rPr>
        <w:t xml:space="preserve"> </w:t>
      </w:r>
      <w:r>
        <w:rPr>
          <w:u w:val="single"/>
        </w:rPr>
        <w:t>ակտերը,</w:t>
      </w:r>
      <w:r>
        <w:rPr>
          <w:spacing w:val="8"/>
          <w:u w:val="single"/>
        </w:rPr>
        <w:t xml:space="preserve"> </w:t>
      </w:r>
      <w:r>
        <w:rPr>
          <w:u w:val="single"/>
        </w:rPr>
        <w:t>ինչպես</w:t>
      </w:r>
      <w:r>
        <w:rPr>
          <w:spacing w:val="5"/>
          <w:u w:val="single"/>
        </w:rPr>
        <w:t xml:space="preserve"> </w:t>
      </w:r>
      <w:r>
        <w:rPr>
          <w:u w:val="single"/>
        </w:rPr>
        <w:t>նաև</w:t>
      </w:r>
      <w:r>
        <w:rPr>
          <w:spacing w:val="13"/>
          <w:u w:val="single"/>
        </w:rPr>
        <w:t xml:space="preserve"> </w:t>
      </w:r>
      <w:r>
        <w:rPr>
          <w:u w:val="single"/>
        </w:rPr>
        <w:t>նշված</w:t>
      </w:r>
      <w:r>
        <w:rPr>
          <w:spacing w:val="14"/>
          <w:u w:val="single"/>
        </w:rPr>
        <w:t xml:space="preserve"> </w:t>
      </w:r>
      <w:r>
        <w:rPr>
          <w:u w:val="single"/>
        </w:rPr>
        <w:t>ակտերի</w:t>
      </w:r>
      <w:r>
        <w:rPr>
          <w:spacing w:val="7"/>
          <w:u w:val="single"/>
        </w:rPr>
        <w:t xml:space="preserve"> </w:t>
      </w:r>
      <w:r>
        <w:rPr>
          <w:u w:val="single"/>
        </w:rPr>
        <w:t>նախագծերը:</w:t>
      </w:r>
    </w:p>
    <w:p w:rsidR="00F91579" w:rsidRDefault="00F91579" w:rsidP="004C52BD">
      <w:r>
        <w:rPr>
          <w:w w:val="105"/>
        </w:rPr>
        <w:t>Օրենքով</w:t>
      </w:r>
      <w:r>
        <w:rPr>
          <w:spacing w:val="34"/>
          <w:w w:val="105"/>
        </w:rPr>
        <w:t xml:space="preserve"> </w:t>
      </w:r>
      <w:proofErr w:type="gramStart"/>
      <w:r>
        <w:rPr>
          <w:w w:val="105"/>
        </w:rPr>
        <w:t xml:space="preserve">առաջարկվող </w:t>
      </w:r>
      <w:r>
        <w:rPr>
          <w:spacing w:val="8"/>
          <w:w w:val="105"/>
        </w:rPr>
        <w:t xml:space="preserve"> </w:t>
      </w:r>
      <w:r>
        <w:rPr>
          <w:w w:val="105"/>
        </w:rPr>
        <w:t>համակարգային</w:t>
      </w:r>
      <w:proofErr w:type="gramEnd"/>
      <w:r>
        <w:rPr>
          <w:spacing w:val="39"/>
          <w:w w:val="105"/>
        </w:rPr>
        <w:t xml:space="preserve"> </w:t>
      </w:r>
      <w:r>
        <w:rPr>
          <w:w w:val="105"/>
        </w:rPr>
        <w:t>փոփոխություններից</w:t>
      </w:r>
      <w:r>
        <w:rPr>
          <w:spacing w:val="36"/>
          <w:w w:val="105"/>
        </w:rPr>
        <w:t xml:space="preserve"> </w:t>
      </w:r>
      <w:r>
        <w:rPr>
          <w:w w:val="105"/>
        </w:rPr>
        <w:t>է</w:t>
      </w:r>
      <w:r>
        <w:rPr>
          <w:spacing w:val="27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28"/>
          <w:w w:val="105"/>
        </w:rPr>
        <w:t xml:space="preserve"> </w:t>
      </w:r>
      <w:r>
        <w:rPr>
          <w:w w:val="105"/>
        </w:rPr>
        <w:t>իրավական</w:t>
      </w:r>
    </w:p>
    <w:p w:rsidR="00AA44CE" w:rsidRDefault="00F91579" w:rsidP="004C52BD">
      <w:pPr>
        <w:rPr>
          <w:u w:val="single"/>
        </w:rPr>
      </w:pPr>
      <w:proofErr w:type="gramStart"/>
      <w:r>
        <w:t>ակտերի</w:t>
      </w:r>
      <w:proofErr w:type="gramEnd"/>
      <w:r>
        <w:t xml:space="preserve"> գրանցման, հաշվառման ինստիտուտի վերանայումը: Անցում կատարելով նորմատիվ</w:t>
      </w:r>
      <w:r>
        <w:rPr>
          <w:spacing w:val="1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հրապարակման</w:t>
      </w:r>
      <w:r>
        <w:rPr>
          <w:spacing w:val="1"/>
          <w:w w:val="105"/>
        </w:rPr>
        <w:t xml:space="preserve"> </w:t>
      </w:r>
      <w:r>
        <w:rPr>
          <w:w w:val="105"/>
        </w:rPr>
        <w:t>բացառապես</w:t>
      </w:r>
      <w:r>
        <w:rPr>
          <w:spacing w:val="1"/>
          <w:w w:val="105"/>
        </w:rPr>
        <w:t xml:space="preserve"> </w:t>
      </w:r>
      <w:r>
        <w:rPr>
          <w:w w:val="105"/>
        </w:rPr>
        <w:t>էլեկտրոնային</w:t>
      </w:r>
      <w:r>
        <w:rPr>
          <w:spacing w:val="1"/>
          <w:w w:val="105"/>
        </w:rPr>
        <w:t xml:space="preserve"> </w:t>
      </w:r>
      <w:r>
        <w:rPr>
          <w:w w:val="105"/>
        </w:rPr>
        <w:t>եղանակին`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դրանց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գրանցման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անհրաժեշտությունը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վերանում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է:</w:t>
      </w:r>
      <w:r>
        <w:rPr>
          <w:spacing w:val="1"/>
          <w:w w:val="105"/>
        </w:rPr>
        <w:t xml:space="preserve"> </w:t>
      </w:r>
      <w:r>
        <w:rPr>
          <w:w w:val="105"/>
        </w:rPr>
        <w:t>Արդարադատության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նախարարությունը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 իրավական ակտերի պետական գրանցման գործառույթ այլևս չի իրականացնում:</w:t>
      </w:r>
      <w:r>
        <w:rPr>
          <w:spacing w:val="-58"/>
          <w:w w:val="105"/>
        </w:rPr>
        <w:t xml:space="preserve"> </w:t>
      </w:r>
      <w:r>
        <w:rPr>
          <w:w w:val="105"/>
        </w:rPr>
        <w:t>Իրավաստեղծ</w:t>
      </w:r>
      <w:r>
        <w:rPr>
          <w:spacing w:val="1"/>
          <w:w w:val="105"/>
        </w:rPr>
        <w:t xml:space="preserve"> </w:t>
      </w:r>
      <w:r>
        <w:rPr>
          <w:w w:val="105"/>
        </w:rPr>
        <w:t>մարմինը</w:t>
      </w:r>
      <w:r>
        <w:rPr>
          <w:spacing w:val="1"/>
          <w:w w:val="105"/>
        </w:rPr>
        <w:t xml:space="preserve"> </w:t>
      </w:r>
      <w:r>
        <w:rPr>
          <w:w w:val="105"/>
        </w:rPr>
        <w:t>ուղարկելով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ակտը</w:t>
      </w:r>
      <w:r>
        <w:rPr>
          <w:spacing w:val="1"/>
          <w:w w:val="105"/>
        </w:rPr>
        <w:t xml:space="preserve"> </w:t>
      </w:r>
      <w:r>
        <w:rPr>
          <w:w w:val="105"/>
        </w:rPr>
        <w:t>էլեկտրոնային</w:t>
      </w:r>
      <w:r>
        <w:rPr>
          <w:spacing w:val="1"/>
          <w:w w:val="105"/>
        </w:rPr>
        <w:t xml:space="preserve"> </w:t>
      </w:r>
      <w:r>
        <w:t>հրապարակման՝</w:t>
      </w:r>
      <w:r>
        <w:rPr>
          <w:spacing w:val="27"/>
        </w:rPr>
        <w:t xml:space="preserve"> </w:t>
      </w:r>
      <w:r>
        <w:t>այդպիսով</w:t>
      </w:r>
      <w:r>
        <w:rPr>
          <w:spacing w:val="19"/>
        </w:rPr>
        <w:t xml:space="preserve"> </w:t>
      </w:r>
      <w:r>
        <w:rPr>
          <w:u w:val="single"/>
        </w:rPr>
        <w:t>ինքնաշխատ</w:t>
      </w:r>
      <w:r>
        <w:rPr>
          <w:spacing w:val="16"/>
          <w:u w:val="single"/>
        </w:rPr>
        <w:t xml:space="preserve"> </w:t>
      </w:r>
      <w:r>
        <w:rPr>
          <w:u w:val="single"/>
        </w:rPr>
        <w:t>կերպով</w:t>
      </w:r>
      <w:r>
        <w:rPr>
          <w:spacing w:val="18"/>
          <w:u w:val="single"/>
        </w:rPr>
        <w:t xml:space="preserve"> </w:t>
      </w:r>
      <w:r>
        <w:rPr>
          <w:u w:val="single"/>
        </w:rPr>
        <w:t>նաև</w:t>
      </w:r>
      <w:r>
        <w:rPr>
          <w:spacing w:val="28"/>
          <w:u w:val="single"/>
        </w:rPr>
        <w:t xml:space="preserve"> </w:t>
      </w:r>
      <w:r>
        <w:rPr>
          <w:u w:val="single"/>
        </w:rPr>
        <w:t>գրանցում</w:t>
      </w:r>
      <w:r>
        <w:rPr>
          <w:spacing w:val="24"/>
          <w:u w:val="single"/>
        </w:rPr>
        <w:t xml:space="preserve"> </w:t>
      </w:r>
      <w:r>
        <w:rPr>
          <w:u w:val="single"/>
        </w:rPr>
        <w:t>է</w:t>
      </w:r>
      <w:r>
        <w:rPr>
          <w:spacing w:val="17"/>
          <w:u w:val="single"/>
        </w:rPr>
        <w:t xml:space="preserve"> </w:t>
      </w:r>
      <w:r>
        <w:rPr>
          <w:u w:val="single"/>
        </w:rPr>
        <w:t>ակտն</w:t>
      </w:r>
      <w:r>
        <w:rPr>
          <w:spacing w:val="33"/>
          <w:u w:val="single"/>
        </w:rPr>
        <w:t xml:space="preserve"> </w:t>
      </w:r>
      <w:r>
        <w:rPr>
          <w:u w:val="single"/>
        </w:rPr>
        <w:t>այդ</w:t>
      </w:r>
      <w:r>
        <w:rPr>
          <w:spacing w:val="18"/>
          <w:u w:val="single"/>
        </w:rPr>
        <w:t xml:space="preserve"> </w:t>
      </w:r>
      <w:r>
        <w:rPr>
          <w:u w:val="single"/>
        </w:rPr>
        <w:t>համակարգում</w:t>
      </w:r>
    </w:p>
    <w:p w:rsidR="00AA44CE" w:rsidRDefault="00AA44CE" w:rsidP="004C52BD">
      <w:pPr>
        <w:rPr>
          <w:u w:val="single"/>
        </w:rPr>
      </w:pPr>
    </w:p>
    <w:p w:rsidR="00F91579" w:rsidRPr="004C52BD" w:rsidRDefault="00E91CE3" w:rsidP="004C52BD">
      <w:pPr>
        <w:rPr>
          <w:b/>
        </w:rPr>
      </w:pPr>
      <w:proofErr w:type="gramStart"/>
      <w:r w:rsidRPr="004C52BD">
        <w:rPr>
          <w:b/>
        </w:rPr>
        <w:t>3.</w:t>
      </w:r>
      <w:r w:rsidR="00F91579" w:rsidRPr="004C52BD">
        <w:rPr>
          <w:b/>
        </w:rPr>
        <w:t>Կարգավորման</w:t>
      </w:r>
      <w:r w:rsidR="00F91579" w:rsidRPr="004C52BD">
        <w:rPr>
          <w:b/>
          <w:spacing w:val="30"/>
        </w:rPr>
        <w:t xml:space="preserve"> </w:t>
      </w:r>
      <w:r w:rsidR="00F91579" w:rsidRPr="004C52BD">
        <w:rPr>
          <w:b/>
        </w:rPr>
        <w:t>նպատակները,</w:t>
      </w:r>
      <w:r w:rsidR="00F91579" w:rsidRPr="004C52BD">
        <w:rPr>
          <w:b/>
          <w:spacing w:val="26"/>
        </w:rPr>
        <w:t xml:space="preserve"> </w:t>
      </w:r>
      <w:r w:rsidR="00F91579" w:rsidRPr="004C52BD">
        <w:rPr>
          <w:b/>
        </w:rPr>
        <w:t>ակնկալվող</w:t>
      </w:r>
      <w:r w:rsidR="00F91579" w:rsidRPr="004C52BD">
        <w:rPr>
          <w:b/>
          <w:spacing w:val="34"/>
        </w:rPr>
        <w:t xml:space="preserve"> </w:t>
      </w:r>
      <w:r w:rsidR="00F91579" w:rsidRPr="004C52BD">
        <w:rPr>
          <w:b/>
        </w:rPr>
        <w:t>արդյունքը.</w:t>
      </w:r>
      <w:proofErr w:type="gramEnd"/>
    </w:p>
    <w:p w:rsidR="00F91579" w:rsidRDefault="00F91579" w:rsidP="004C52BD">
      <w:r>
        <w:rPr>
          <w:w w:val="105"/>
        </w:rPr>
        <w:t>Տեղական ինքնակառավարման մարմինների կողմից ընդունվող նորմատիվ 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հաշվառման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պահպանման</w:t>
      </w:r>
      <w:r>
        <w:rPr>
          <w:spacing w:val="1"/>
          <w:w w:val="105"/>
        </w:rPr>
        <w:t xml:space="preserve"> </w:t>
      </w:r>
      <w:r>
        <w:rPr>
          <w:w w:val="105"/>
        </w:rPr>
        <w:t>կարգի</w:t>
      </w:r>
      <w:r>
        <w:rPr>
          <w:spacing w:val="1"/>
          <w:w w:val="105"/>
        </w:rPr>
        <w:t xml:space="preserve"> </w:t>
      </w:r>
      <w:r>
        <w:rPr>
          <w:w w:val="105"/>
        </w:rPr>
        <w:t>ընդունումը</w:t>
      </w:r>
      <w:r>
        <w:rPr>
          <w:spacing w:val="1"/>
          <w:w w:val="105"/>
        </w:rPr>
        <w:t xml:space="preserve"> </w:t>
      </w:r>
      <w:r>
        <w:rPr>
          <w:w w:val="105"/>
        </w:rPr>
        <w:t>հնարավորություն</w:t>
      </w:r>
      <w:r>
        <w:rPr>
          <w:spacing w:val="1"/>
          <w:w w:val="105"/>
        </w:rPr>
        <w:t xml:space="preserve"> </w:t>
      </w:r>
      <w:r>
        <w:rPr>
          <w:w w:val="105"/>
        </w:rPr>
        <w:t>կընձեռի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համայնքների</w:t>
      </w:r>
      <w:r>
        <w:rPr>
          <w:spacing w:val="1"/>
          <w:w w:val="105"/>
        </w:rPr>
        <w:t xml:space="preserve"> </w:t>
      </w:r>
      <w:r>
        <w:rPr>
          <w:w w:val="105"/>
        </w:rPr>
        <w:t>աշխատակազմերին</w:t>
      </w:r>
      <w:r>
        <w:rPr>
          <w:spacing w:val="1"/>
          <w:w w:val="105"/>
        </w:rPr>
        <w:t xml:space="preserve"> </w:t>
      </w:r>
      <w:r>
        <w:rPr>
          <w:w w:val="105"/>
        </w:rPr>
        <w:t>իրականացնելու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ավագանու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ղեկավարի</w:t>
      </w:r>
      <w:r>
        <w:rPr>
          <w:spacing w:val="1"/>
          <w:w w:val="105"/>
        </w:rPr>
        <w:t xml:space="preserve"> </w:t>
      </w:r>
      <w:r>
        <w:rPr>
          <w:w w:val="105"/>
        </w:rPr>
        <w:t>կողմից</w:t>
      </w:r>
      <w:r>
        <w:rPr>
          <w:spacing w:val="1"/>
          <w:w w:val="105"/>
        </w:rPr>
        <w:t xml:space="preserve"> </w:t>
      </w:r>
      <w:r>
        <w:rPr>
          <w:w w:val="105"/>
        </w:rPr>
        <w:t>ընդունված</w:t>
      </w:r>
      <w:r>
        <w:rPr>
          <w:spacing w:val="1"/>
          <w:w w:val="105"/>
        </w:rPr>
        <w:t xml:space="preserve"> </w:t>
      </w:r>
      <w:r>
        <w:rPr>
          <w:w w:val="105"/>
        </w:rPr>
        <w:t>ենթաօրենսդրական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պատշաճ</w:t>
      </w:r>
      <w:r>
        <w:rPr>
          <w:spacing w:val="3"/>
          <w:w w:val="105"/>
        </w:rPr>
        <w:t xml:space="preserve"> </w:t>
      </w:r>
      <w:r>
        <w:rPr>
          <w:w w:val="105"/>
        </w:rPr>
        <w:t>հաշվառում</w:t>
      </w:r>
      <w:r>
        <w:rPr>
          <w:spacing w:val="-1"/>
          <w:w w:val="105"/>
        </w:rPr>
        <w:t xml:space="preserve"> </w:t>
      </w:r>
      <w:r>
        <w:rPr>
          <w:w w:val="105"/>
        </w:rPr>
        <w:t>և</w:t>
      </w:r>
      <w:r>
        <w:rPr>
          <w:spacing w:val="-1"/>
          <w:w w:val="105"/>
        </w:rPr>
        <w:t xml:space="preserve"> </w:t>
      </w:r>
      <w:r>
        <w:rPr>
          <w:w w:val="105"/>
        </w:rPr>
        <w:t>պահպանում:</w:t>
      </w:r>
    </w:p>
    <w:p w:rsidR="00F91579" w:rsidRDefault="00F91579" w:rsidP="004C52BD">
      <w:r>
        <w:rPr>
          <w:w w:val="105"/>
        </w:rPr>
        <w:t>Միևնույն</w:t>
      </w:r>
      <w:r>
        <w:rPr>
          <w:spacing w:val="1"/>
          <w:w w:val="105"/>
        </w:rPr>
        <w:t xml:space="preserve"> </w:t>
      </w:r>
      <w:r>
        <w:rPr>
          <w:w w:val="105"/>
        </w:rPr>
        <w:t>ժամանակ, հաշվի</w:t>
      </w:r>
      <w:r>
        <w:rPr>
          <w:spacing w:val="1"/>
          <w:w w:val="105"/>
        </w:rPr>
        <w:t xml:space="preserve"> </w:t>
      </w:r>
      <w:r>
        <w:rPr>
          <w:w w:val="105"/>
        </w:rPr>
        <w:t>առնելով, որ</w:t>
      </w:r>
      <w:r>
        <w:rPr>
          <w:spacing w:val="1"/>
          <w:w w:val="105"/>
        </w:rPr>
        <w:t xml:space="preserve"> </w:t>
      </w:r>
      <w:r>
        <w:rPr>
          <w:w w:val="105"/>
        </w:rPr>
        <w:t>ժամանակակից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իրավահարաբերությունները</w:t>
      </w:r>
      <w:r>
        <w:rPr>
          <w:spacing w:val="1"/>
          <w:w w:val="105"/>
        </w:rPr>
        <w:t xml:space="preserve"> </w:t>
      </w:r>
      <w:r>
        <w:rPr>
          <w:w w:val="105"/>
        </w:rPr>
        <w:t>պահանջում</w:t>
      </w:r>
      <w:r>
        <w:rPr>
          <w:spacing w:val="1"/>
          <w:w w:val="105"/>
        </w:rPr>
        <w:t xml:space="preserve"> </w:t>
      </w:r>
      <w:r>
        <w:rPr>
          <w:w w:val="105"/>
        </w:rPr>
        <w:t>են</w:t>
      </w:r>
      <w:r>
        <w:rPr>
          <w:spacing w:val="1"/>
          <w:w w:val="105"/>
        </w:rPr>
        <w:t xml:space="preserve"> </w:t>
      </w:r>
      <w:r>
        <w:rPr>
          <w:w w:val="105"/>
        </w:rPr>
        <w:t>արդիական</w:t>
      </w:r>
      <w:r>
        <w:rPr>
          <w:spacing w:val="1"/>
          <w:w w:val="105"/>
        </w:rPr>
        <w:t xml:space="preserve"> </w:t>
      </w:r>
      <w:r>
        <w:rPr>
          <w:w w:val="105"/>
        </w:rPr>
        <w:t>մոտեցումներ՝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կիրառելիությունը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հասանելիությունն առավելագույնս ապահովելու համար, ինչպես նաև հաշվի առնելով, որ</w:t>
      </w:r>
      <w:r>
        <w:rPr>
          <w:spacing w:val="1"/>
          <w:w w:val="105"/>
        </w:rPr>
        <w:t xml:space="preserve"> </w:t>
      </w:r>
      <w:r>
        <w:rPr>
          <w:w w:val="105"/>
        </w:rPr>
        <w:t>Օրենքով</w:t>
      </w:r>
      <w:r>
        <w:rPr>
          <w:spacing w:val="1"/>
          <w:w w:val="105"/>
        </w:rPr>
        <w:t xml:space="preserve"> </w:t>
      </w:r>
      <w:r>
        <w:rPr>
          <w:w w:val="105"/>
        </w:rPr>
        <w:t>սահմանվել</w:t>
      </w:r>
      <w:r>
        <w:rPr>
          <w:spacing w:val="1"/>
          <w:w w:val="105"/>
        </w:rPr>
        <w:t xml:space="preserve"> </w:t>
      </w:r>
      <w:r>
        <w:rPr>
          <w:w w:val="105"/>
        </w:rPr>
        <w:t>է,</w:t>
      </w:r>
      <w:r>
        <w:rPr>
          <w:spacing w:val="1"/>
          <w:w w:val="105"/>
        </w:rPr>
        <w:t xml:space="preserve"> </w:t>
      </w:r>
      <w:r>
        <w:rPr>
          <w:w w:val="105"/>
        </w:rPr>
        <w:t>որ,</w:t>
      </w:r>
      <w:r>
        <w:rPr>
          <w:spacing w:val="1"/>
          <w:w w:val="105"/>
        </w:rPr>
        <w:t xml:space="preserve"> </w:t>
      </w:r>
      <w:r>
        <w:rPr>
          <w:w w:val="105"/>
        </w:rPr>
        <w:t>այսուհետ,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ակտերը</w:t>
      </w:r>
      <w:r>
        <w:rPr>
          <w:spacing w:val="1"/>
          <w:w w:val="105"/>
        </w:rPr>
        <w:t xml:space="preserve"> </w:t>
      </w:r>
      <w:r>
        <w:rPr>
          <w:w w:val="105"/>
        </w:rPr>
        <w:t>ՀՀ</w:t>
      </w:r>
      <w:r>
        <w:rPr>
          <w:spacing w:val="1"/>
          <w:w w:val="105"/>
        </w:rPr>
        <w:t xml:space="preserve"> </w:t>
      </w:r>
      <w:r>
        <w:rPr>
          <w:w w:val="105"/>
        </w:rPr>
        <w:t>արդարադատության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նախարարության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կողմից</w:t>
      </w:r>
      <w:r>
        <w:rPr>
          <w:spacing w:val="1"/>
          <w:w w:val="105"/>
        </w:rPr>
        <w:t xml:space="preserve"> </w:t>
      </w:r>
      <w:r>
        <w:rPr>
          <w:w w:val="105"/>
        </w:rPr>
        <w:t>վարվող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հրապարակման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միասնական</w:t>
      </w:r>
      <w:r>
        <w:rPr>
          <w:spacing w:val="1"/>
          <w:w w:val="105"/>
        </w:rPr>
        <w:t xml:space="preserve"> </w:t>
      </w:r>
      <w:r>
        <w:rPr>
          <w:w w:val="105"/>
        </w:rPr>
        <w:t>կայքում</w:t>
      </w:r>
      <w:r>
        <w:rPr>
          <w:spacing w:val="1"/>
          <w:w w:val="105"/>
        </w:rPr>
        <w:t xml:space="preserve"> </w:t>
      </w:r>
      <w:r>
        <w:rPr>
          <w:w w:val="105"/>
        </w:rPr>
        <w:t>գրանցվում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հրապարակվում</w:t>
      </w:r>
      <w:r>
        <w:rPr>
          <w:spacing w:val="1"/>
          <w:w w:val="105"/>
        </w:rPr>
        <w:t xml:space="preserve"> </w:t>
      </w:r>
      <w:r>
        <w:rPr>
          <w:w w:val="105"/>
        </w:rPr>
        <w:t>են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էլեկտրոնային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եղանակով,</w:t>
      </w:r>
      <w:r>
        <w:rPr>
          <w:spacing w:val="1"/>
          <w:w w:val="105"/>
        </w:rPr>
        <w:t xml:space="preserve"> </w:t>
      </w:r>
      <w:r>
        <w:rPr>
          <w:w w:val="105"/>
        </w:rPr>
        <w:t>լիովին</w:t>
      </w:r>
      <w:r>
        <w:rPr>
          <w:spacing w:val="1"/>
          <w:w w:val="105"/>
        </w:rPr>
        <w:t xml:space="preserve"> </w:t>
      </w:r>
      <w:r>
        <w:rPr>
          <w:w w:val="105"/>
        </w:rPr>
        <w:t>արդարացված</w:t>
      </w:r>
      <w:r>
        <w:rPr>
          <w:spacing w:val="1"/>
          <w:w w:val="105"/>
        </w:rPr>
        <w:t xml:space="preserve"> </w:t>
      </w:r>
      <w:r>
        <w:rPr>
          <w:w w:val="105"/>
        </w:rPr>
        <w:t>ենք</w:t>
      </w:r>
      <w:r>
        <w:rPr>
          <w:spacing w:val="1"/>
          <w:w w:val="105"/>
        </w:rPr>
        <w:t xml:space="preserve"> </w:t>
      </w:r>
      <w:r>
        <w:rPr>
          <w:w w:val="105"/>
        </w:rPr>
        <w:t>համարում</w:t>
      </w:r>
      <w:r>
        <w:rPr>
          <w:spacing w:val="1"/>
          <w:w w:val="105"/>
        </w:rPr>
        <w:t xml:space="preserve"> </w:t>
      </w:r>
      <w:r>
        <w:rPr>
          <w:w w:val="105"/>
        </w:rPr>
        <w:t>նաև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համայնքների</w:t>
      </w:r>
      <w:r>
        <w:rPr>
          <w:spacing w:val="1"/>
          <w:w w:val="105"/>
        </w:rPr>
        <w:t xml:space="preserve"> </w:t>
      </w:r>
      <w:r>
        <w:rPr>
          <w:w w:val="105"/>
        </w:rPr>
        <w:t>աշխատակազմերի</w:t>
      </w:r>
      <w:r>
        <w:rPr>
          <w:spacing w:val="1"/>
          <w:w w:val="105"/>
        </w:rPr>
        <w:t xml:space="preserve"> </w:t>
      </w:r>
      <w:r>
        <w:rPr>
          <w:w w:val="105"/>
        </w:rPr>
        <w:t>կողմից</w:t>
      </w:r>
      <w:r>
        <w:rPr>
          <w:spacing w:val="1"/>
          <w:w w:val="105"/>
        </w:rPr>
        <w:t xml:space="preserve"> </w:t>
      </w:r>
      <w:r>
        <w:rPr>
          <w:w w:val="105"/>
        </w:rPr>
        <w:t>համընդհանուր</w:t>
      </w:r>
      <w:r>
        <w:rPr>
          <w:spacing w:val="1"/>
          <w:w w:val="105"/>
        </w:rPr>
        <w:t xml:space="preserve"> </w:t>
      </w:r>
      <w:r>
        <w:rPr>
          <w:w w:val="105"/>
        </w:rPr>
        <w:t>մոտեցման</w:t>
      </w:r>
      <w:r>
        <w:rPr>
          <w:spacing w:val="1"/>
          <w:w w:val="105"/>
        </w:rPr>
        <w:t xml:space="preserve"> </w:t>
      </w:r>
      <w:r>
        <w:rPr>
          <w:w w:val="105"/>
        </w:rPr>
        <w:t>որդեգրումը՝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ավագանու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ղեկավարի</w:t>
      </w:r>
      <w:r>
        <w:rPr>
          <w:spacing w:val="1"/>
          <w:w w:val="105"/>
        </w:rPr>
        <w:t xml:space="preserve"> </w:t>
      </w:r>
      <w:r>
        <w:rPr>
          <w:w w:val="105"/>
        </w:rPr>
        <w:t>ենթաօրենսդրական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հաշվառումն</w:t>
      </w:r>
      <w:r>
        <w:rPr>
          <w:spacing w:val="1"/>
          <w:w w:val="105"/>
        </w:rPr>
        <w:t xml:space="preserve"> </w:t>
      </w:r>
      <w:r>
        <w:rPr>
          <w:w w:val="105"/>
        </w:rPr>
        <w:t>ու</w:t>
      </w:r>
      <w:r>
        <w:rPr>
          <w:spacing w:val="1"/>
          <w:w w:val="105"/>
        </w:rPr>
        <w:t xml:space="preserve"> </w:t>
      </w:r>
      <w:r>
        <w:rPr>
          <w:w w:val="105"/>
        </w:rPr>
        <w:t>պահպանումն</w:t>
      </w:r>
      <w:r>
        <w:rPr>
          <w:spacing w:val="56"/>
          <w:w w:val="105"/>
        </w:rPr>
        <w:t xml:space="preserve"> </w:t>
      </w:r>
      <w:r>
        <w:rPr>
          <w:w w:val="105"/>
        </w:rPr>
        <w:t>իրականացնելով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բացառապես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էլեկտրոնային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եղանակով</w:t>
      </w:r>
      <w:r>
        <w:rPr>
          <w:w w:val="105"/>
        </w:rPr>
        <w:t>:</w:t>
      </w:r>
    </w:p>
    <w:p w:rsidR="00F91579" w:rsidRDefault="00F91579" w:rsidP="004C52BD"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աշխատակազմը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ավագանու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ղեկավարի</w:t>
      </w:r>
      <w:r>
        <w:rPr>
          <w:spacing w:val="1"/>
          <w:w w:val="105"/>
        </w:rPr>
        <w:t xml:space="preserve"> </w:t>
      </w:r>
      <w:r>
        <w:rPr>
          <w:w w:val="105"/>
        </w:rPr>
        <w:t>ենթաօրենսդրական նորմատիվ իրավական ակտերը հաշվառելու է առանձին էլեկտրոնային</w:t>
      </w:r>
      <w:r>
        <w:rPr>
          <w:spacing w:val="1"/>
          <w:w w:val="105"/>
        </w:rPr>
        <w:t xml:space="preserve"> </w:t>
      </w:r>
      <w:r>
        <w:rPr>
          <w:w w:val="105"/>
        </w:rPr>
        <w:t>մատյաններում: Համայնքի աշխատակազմի կողմից վարվող էլեկտրոնային մատյաններում</w:t>
      </w:r>
      <w:r>
        <w:rPr>
          <w:spacing w:val="1"/>
          <w:w w:val="105"/>
        </w:rPr>
        <w:t xml:space="preserve"> </w:t>
      </w:r>
      <w:r>
        <w:rPr>
          <w:w w:val="105"/>
        </w:rPr>
        <w:t>ըստ</w:t>
      </w:r>
      <w:r>
        <w:rPr>
          <w:spacing w:val="1"/>
          <w:w w:val="105"/>
        </w:rPr>
        <w:t xml:space="preserve"> </w:t>
      </w:r>
      <w:r>
        <w:rPr>
          <w:w w:val="105"/>
        </w:rPr>
        <w:t>հերթականության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լրացվելու</w:t>
      </w:r>
      <w:r>
        <w:rPr>
          <w:spacing w:val="1"/>
          <w:w w:val="105"/>
        </w:rPr>
        <w:t xml:space="preserve"> </w:t>
      </w:r>
      <w:r>
        <w:rPr>
          <w:w w:val="105"/>
        </w:rPr>
        <w:t>են</w:t>
      </w:r>
      <w:r>
        <w:rPr>
          <w:spacing w:val="1"/>
          <w:w w:val="105"/>
        </w:rPr>
        <w:t xml:space="preserve"> </w:t>
      </w:r>
      <w:r>
        <w:rPr>
          <w:w w:val="105"/>
        </w:rPr>
        <w:t>ենթաօրենսդրական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ակտի</w:t>
      </w:r>
      <w:r>
        <w:rPr>
          <w:spacing w:val="1"/>
          <w:w w:val="105"/>
        </w:rPr>
        <w:t xml:space="preserve"> </w:t>
      </w:r>
      <w:r>
        <w:rPr>
          <w:w w:val="105"/>
        </w:rPr>
        <w:t>վավերապայմանները,</w:t>
      </w:r>
      <w:r>
        <w:rPr>
          <w:spacing w:val="1"/>
          <w:w w:val="105"/>
        </w:rPr>
        <w:t xml:space="preserve"> </w:t>
      </w:r>
      <w:r>
        <w:rPr>
          <w:w w:val="105"/>
        </w:rPr>
        <w:t>հրապարակման,</w:t>
      </w:r>
      <w:r>
        <w:rPr>
          <w:spacing w:val="1"/>
          <w:w w:val="105"/>
        </w:rPr>
        <w:t xml:space="preserve"> </w:t>
      </w:r>
      <w:r>
        <w:rPr>
          <w:w w:val="105"/>
        </w:rPr>
        <w:t>ուժի</w:t>
      </w:r>
      <w:r>
        <w:rPr>
          <w:spacing w:val="1"/>
          <w:w w:val="105"/>
        </w:rPr>
        <w:t xml:space="preserve"> </w:t>
      </w:r>
      <w:r>
        <w:rPr>
          <w:w w:val="105"/>
        </w:rPr>
        <w:t>մեջ</w:t>
      </w:r>
      <w:r>
        <w:rPr>
          <w:spacing w:val="1"/>
          <w:w w:val="105"/>
        </w:rPr>
        <w:t xml:space="preserve"> </w:t>
      </w:r>
      <w:r>
        <w:rPr>
          <w:w w:val="105"/>
        </w:rPr>
        <w:t>մտնելու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գործողության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դադարեցման</w:t>
      </w:r>
      <w:r>
        <w:rPr>
          <w:spacing w:val="-58"/>
          <w:w w:val="105"/>
        </w:rPr>
        <w:t xml:space="preserve"> </w:t>
      </w:r>
      <w:r>
        <w:rPr>
          <w:w w:val="105"/>
        </w:rPr>
        <w:t>ժամկետները,</w:t>
      </w:r>
      <w:r>
        <w:rPr>
          <w:spacing w:val="1"/>
          <w:w w:val="105"/>
        </w:rPr>
        <w:t xml:space="preserve"> </w:t>
      </w:r>
      <w:r>
        <w:rPr>
          <w:w w:val="105"/>
        </w:rPr>
        <w:t>ինչպես</w:t>
      </w:r>
      <w:r>
        <w:rPr>
          <w:spacing w:val="1"/>
          <w:w w:val="105"/>
        </w:rPr>
        <w:t xml:space="preserve"> </w:t>
      </w:r>
      <w:r>
        <w:rPr>
          <w:w w:val="105"/>
        </w:rPr>
        <w:t>նաև</w:t>
      </w:r>
      <w:r>
        <w:rPr>
          <w:spacing w:val="1"/>
          <w:w w:val="105"/>
        </w:rPr>
        <w:t xml:space="preserve"> </w:t>
      </w:r>
      <w:r>
        <w:rPr>
          <w:w w:val="105"/>
        </w:rPr>
        <w:t>պարտադիր</w:t>
      </w:r>
      <w:r>
        <w:rPr>
          <w:spacing w:val="1"/>
          <w:w w:val="105"/>
        </w:rPr>
        <w:t xml:space="preserve"> </w:t>
      </w:r>
      <w:r>
        <w:rPr>
          <w:w w:val="105"/>
        </w:rPr>
        <w:t>փորձաքննության</w:t>
      </w:r>
      <w:r>
        <w:rPr>
          <w:spacing w:val="1"/>
          <w:w w:val="105"/>
        </w:rPr>
        <w:t xml:space="preserve"> </w:t>
      </w:r>
      <w:r>
        <w:rPr>
          <w:w w:val="105"/>
        </w:rPr>
        <w:t>ենթակա</w:t>
      </w:r>
      <w:r>
        <w:rPr>
          <w:spacing w:val="1"/>
          <w:w w:val="105"/>
        </w:rPr>
        <w:t xml:space="preserve"> </w:t>
      </w:r>
      <w:r>
        <w:rPr>
          <w:w w:val="105"/>
        </w:rPr>
        <w:t>ենթաօրենսդրական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դեպքում</w:t>
      </w:r>
      <w:r>
        <w:rPr>
          <w:spacing w:val="1"/>
          <w:w w:val="105"/>
        </w:rPr>
        <w:t xml:space="preserve"> </w:t>
      </w:r>
      <w:r>
        <w:rPr>
          <w:w w:val="105"/>
        </w:rPr>
        <w:t>նաև</w:t>
      </w:r>
      <w:r>
        <w:rPr>
          <w:spacing w:val="1"/>
          <w:w w:val="105"/>
        </w:rPr>
        <w:t xml:space="preserve"> </w:t>
      </w:r>
      <w:r>
        <w:rPr>
          <w:w w:val="105"/>
        </w:rPr>
        <w:t>այդ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նախագծերը</w:t>
      </w:r>
      <w:r>
        <w:rPr>
          <w:spacing w:val="1"/>
          <w:w w:val="105"/>
        </w:rPr>
        <w:t xml:space="preserve"> </w:t>
      </w:r>
      <w:r>
        <w:rPr>
          <w:w w:val="105"/>
        </w:rPr>
        <w:t>պետական-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 փորձաքննության ուղարկելու և փորձագիտական եզրակացությունը ստանալու</w:t>
      </w:r>
      <w:r>
        <w:rPr>
          <w:spacing w:val="1"/>
          <w:w w:val="105"/>
        </w:rPr>
        <w:t xml:space="preserve"> </w:t>
      </w:r>
      <w:r>
        <w:t>տարին,</w:t>
      </w:r>
      <w:r>
        <w:rPr>
          <w:spacing w:val="1"/>
        </w:rPr>
        <w:t xml:space="preserve"> </w:t>
      </w:r>
      <w:r>
        <w:t>ամիսը</w:t>
      </w:r>
      <w:r>
        <w:rPr>
          <w:spacing w:val="1"/>
        </w:rPr>
        <w:t xml:space="preserve"> </w:t>
      </w:r>
      <w:r>
        <w:t>(տառերով),</w:t>
      </w:r>
      <w:r>
        <w:rPr>
          <w:spacing w:val="1"/>
        </w:rPr>
        <w:t xml:space="preserve"> </w:t>
      </w:r>
      <w:r>
        <w:t>ամսաթիվը։</w:t>
      </w:r>
      <w:r>
        <w:rPr>
          <w:spacing w:val="1"/>
        </w:rPr>
        <w:t xml:space="preserve"> </w:t>
      </w:r>
      <w:r>
        <w:t>Սահմանված</w:t>
      </w:r>
      <w:r>
        <w:rPr>
          <w:spacing w:val="1"/>
        </w:rPr>
        <w:t xml:space="preserve"> </w:t>
      </w:r>
      <w:r>
        <w:t>ժամկետներում</w:t>
      </w:r>
      <w:r>
        <w:rPr>
          <w:spacing w:val="1"/>
        </w:rPr>
        <w:t xml:space="preserve"> </w:t>
      </w:r>
      <w:r>
        <w:t>պետական-իրավական</w:t>
      </w:r>
      <w:r>
        <w:rPr>
          <w:spacing w:val="1"/>
        </w:rPr>
        <w:t xml:space="preserve"> </w:t>
      </w:r>
      <w:r>
        <w:rPr>
          <w:w w:val="105"/>
        </w:rPr>
        <w:t>փորձագիտական եզրակացություն չստանալու դեպքում նշում է կատարվելու այդ մասին։</w:t>
      </w:r>
      <w:r>
        <w:rPr>
          <w:spacing w:val="1"/>
          <w:w w:val="105"/>
        </w:rPr>
        <w:t xml:space="preserve"> </w:t>
      </w:r>
      <w:r>
        <w:rPr>
          <w:w w:val="105"/>
        </w:rPr>
        <w:t>Մատյաններում կարող են</w:t>
      </w:r>
      <w:r>
        <w:rPr>
          <w:spacing w:val="2"/>
          <w:w w:val="105"/>
        </w:rPr>
        <w:t xml:space="preserve"> </w:t>
      </w:r>
      <w:r>
        <w:rPr>
          <w:w w:val="105"/>
        </w:rPr>
        <w:t>նախատեսվել</w:t>
      </w:r>
      <w:r>
        <w:rPr>
          <w:spacing w:val="-3"/>
          <w:w w:val="105"/>
        </w:rPr>
        <w:t xml:space="preserve"> </w:t>
      </w:r>
      <w:r>
        <w:rPr>
          <w:w w:val="105"/>
        </w:rPr>
        <w:t>նաև</w:t>
      </w:r>
      <w:r>
        <w:rPr>
          <w:spacing w:val="-2"/>
          <w:w w:val="105"/>
        </w:rPr>
        <w:t xml:space="preserve"> </w:t>
      </w:r>
      <w:r>
        <w:rPr>
          <w:w w:val="105"/>
        </w:rPr>
        <w:t>այլ</w:t>
      </w:r>
      <w:r>
        <w:rPr>
          <w:spacing w:val="-6"/>
          <w:w w:val="105"/>
        </w:rPr>
        <w:t xml:space="preserve"> </w:t>
      </w:r>
      <w:r>
        <w:rPr>
          <w:w w:val="105"/>
        </w:rPr>
        <w:t>նշումներ։</w:t>
      </w:r>
    </w:p>
    <w:p w:rsidR="00F91579" w:rsidRDefault="00F91579" w:rsidP="004C52BD">
      <w:r>
        <w:rPr>
          <w:w w:val="105"/>
        </w:rPr>
        <w:t>Մատյաններում նշումները պետք է կատարվեն առանց կրճատումների: Յուրաքանչյուր</w:t>
      </w:r>
      <w:r>
        <w:rPr>
          <w:spacing w:val="1"/>
          <w:w w:val="105"/>
        </w:rPr>
        <w:t xml:space="preserve"> </w:t>
      </w:r>
      <w:r>
        <w:rPr>
          <w:w w:val="105"/>
        </w:rPr>
        <w:t>տարվա</w:t>
      </w:r>
      <w:r>
        <w:rPr>
          <w:spacing w:val="38"/>
          <w:w w:val="105"/>
        </w:rPr>
        <w:t xml:space="preserve"> </w:t>
      </w:r>
      <w:r>
        <w:rPr>
          <w:w w:val="105"/>
        </w:rPr>
        <w:t>դեկտեմբերի</w:t>
      </w:r>
      <w:r>
        <w:rPr>
          <w:spacing w:val="44"/>
          <w:w w:val="105"/>
        </w:rPr>
        <w:t xml:space="preserve"> </w:t>
      </w:r>
      <w:r>
        <w:rPr>
          <w:w w:val="105"/>
        </w:rPr>
        <w:t>երկրորդ</w:t>
      </w:r>
      <w:r>
        <w:rPr>
          <w:spacing w:val="43"/>
          <w:w w:val="105"/>
        </w:rPr>
        <w:t xml:space="preserve"> </w:t>
      </w:r>
      <w:r>
        <w:rPr>
          <w:w w:val="105"/>
        </w:rPr>
        <w:t>տասնօրյակից</w:t>
      </w:r>
      <w:r>
        <w:rPr>
          <w:spacing w:val="36"/>
          <w:w w:val="105"/>
        </w:rPr>
        <w:t xml:space="preserve"> </w:t>
      </w:r>
      <w:r>
        <w:rPr>
          <w:w w:val="105"/>
        </w:rPr>
        <w:t>հետո</w:t>
      </w:r>
      <w:r>
        <w:rPr>
          <w:spacing w:val="43"/>
          <w:w w:val="105"/>
        </w:rPr>
        <w:t xml:space="preserve"> </w:t>
      </w:r>
      <w:r>
        <w:rPr>
          <w:w w:val="105"/>
        </w:rPr>
        <w:t>մատյանների</w:t>
      </w:r>
      <w:r>
        <w:rPr>
          <w:spacing w:val="43"/>
          <w:w w:val="105"/>
        </w:rPr>
        <w:t xml:space="preserve"> </w:t>
      </w:r>
      <w:r>
        <w:rPr>
          <w:w w:val="105"/>
        </w:rPr>
        <w:t>յուրաքանչյուր</w:t>
      </w:r>
      <w:r>
        <w:rPr>
          <w:spacing w:val="44"/>
          <w:w w:val="105"/>
        </w:rPr>
        <w:t xml:space="preserve"> </w:t>
      </w:r>
      <w:r>
        <w:rPr>
          <w:w w:val="105"/>
        </w:rPr>
        <w:t>էջ</w:t>
      </w:r>
      <w:r w:rsidR="00AA44CE">
        <w:rPr>
          <w:w w:val="105"/>
        </w:rPr>
        <w:t xml:space="preserve"> </w:t>
      </w:r>
      <w:bookmarkStart w:id="0" w:name="_GoBack"/>
      <w:bookmarkEnd w:id="0"/>
      <w:r w:rsidR="00AA44CE">
        <w:rPr>
          <w:w w:val="105"/>
        </w:rPr>
        <w:t>հա</w:t>
      </w:r>
      <w:r>
        <w:rPr>
          <w:w w:val="105"/>
        </w:rPr>
        <w:t>ստատվում է աշխատակազմի քարտուղարի էլեկտրոնային ստորագրությամբ, որից հետո</w:t>
      </w:r>
      <w:r>
        <w:rPr>
          <w:spacing w:val="1"/>
          <w:w w:val="105"/>
        </w:rPr>
        <w:t xml:space="preserve"> </w:t>
      </w:r>
      <w:r>
        <w:rPr>
          <w:w w:val="105"/>
        </w:rPr>
        <w:t>փաստաթղթում</w:t>
      </w:r>
      <w:r>
        <w:rPr>
          <w:spacing w:val="1"/>
          <w:w w:val="105"/>
        </w:rPr>
        <w:t xml:space="preserve"> </w:t>
      </w:r>
      <w:r>
        <w:rPr>
          <w:w w:val="105"/>
        </w:rPr>
        <w:t>նոր</w:t>
      </w:r>
      <w:r>
        <w:rPr>
          <w:spacing w:val="1"/>
          <w:w w:val="105"/>
        </w:rPr>
        <w:t xml:space="preserve"> </w:t>
      </w:r>
      <w:r>
        <w:rPr>
          <w:w w:val="105"/>
        </w:rPr>
        <w:t>գրառումներ</w:t>
      </w:r>
      <w:r>
        <w:rPr>
          <w:spacing w:val="1"/>
          <w:w w:val="105"/>
        </w:rPr>
        <w:t xml:space="preserve"> </w:t>
      </w:r>
      <w:r>
        <w:rPr>
          <w:w w:val="105"/>
        </w:rPr>
        <w:t>չի</w:t>
      </w:r>
      <w:r>
        <w:rPr>
          <w:spacing w:val="1"/>
          <w:w w:val="105"/>
        </w:rPr>
        <w:t xml:space="preserve"> </w:t>
      </w:r>
      <w:r>
        <w:rPr>
          <w:w w:val="105"/>
        </w:rPr>
        <w:t>թույլատրվում</w:t>
      </w:r>
      <w:r>
        <w:rPr>
          <w:spacing w:val="1"/>
          <w:w w:val="105"/>
        </w:rPr>
        <w:t xml:space="preserve"> </w:t>
      </w:r>
      <w:r>
        <w:rPr>
          <w:w w:val="105"/>
        </w:rPr>
        <w:t>կատարել:</w:t>
      </w:r>
      <w:r>
        <w:rPr>
          <w:spacing w:val="1"/>
          <w:w w:val="105"/>
        </w:rPr>
        <w:t xml:space="preserve"> </w:t>
      </w:r>
      <w:r>
        <w:rPr>
          <w:w w:val="105"/>
        </w:rPr>
        <w:t>Մատյանների</w:t>
      </w:r>
      <w:r>
        <w:rPr>
          <w:spacing w:val="1"/>
          <w:w w:val="105"/>
        </w:rPr>
        <w:t xml:space="preserve"> </w:t>
      </w:r>
      <w:r>
        <w:rPr>
          <w:w w:val="105"/>
        </w:rPr>
        <w:t>հաշվառման</w:t>
      </w:r>
      <w:r>
        <w:rPr>
          <w:spacing w:val="1"/>
          <w:w w:val="105"/>
        </w:rPr>
        <w:t xml:space="preserve"> </w:t>
      </w:r>
      <w:r>
        <w:rPr>
          <w:w w:val="105"/>
        </w:rPr>
        <w:t>համարների</w:t>
      </w:r>
      <w:r>
        <w:rPr>
          <w:spacing w:val="-2"/>
          <w:w w:val="105"/>
        </w:rPr>
        <w:t xml:space="preserve"> </w:t>
      </w:r>
      <w:r>
        <w:rPr>
          <w:w w:val="105"/>
        </w:rPr>
        <w:t>հերթականությունը</w:t>
      </w:r>
      <w:r>
        <w:rPr>
          <w:spacing w:val="-1"/>
          <w:w w:val="105"/>
        </w:rPr>
        <w:t xml:space="preserve"> </w:t>
      </w:r>
      <w:r>
        <w:rPr>
          <w:w w:val="105"/>
        </w:rPr>
        <w:t>վերսկսվում</w:t>
      </w:r>
      <w:r>
        <w:rPr>
          <w:spacing w:val="-3"/>
          <w:w w:val="105"/>
        </w:rPr>
        <w:t xml:space="preserve"> </w:t>
      </w:r>
      <w:r>
        <w:rPr>
          <w:w w:val="105"/>
        </w:rPr>
        <w:t>է</w:t>
      </w:r>
      <w:r>
        <w:rPr>
          <w:spacing w:val="-5"/>
          <w:w w:val="105"/>
        </w:rPr>
        <w:t xml:space="preserve"> </w:t>
      </w:r>
      <w:r>
        <w:rPr>
          <w:w w:val="105"/>
        </w:rPr>
        <w:t>յուրաքանչյուր</w:t>
      </w:r>
      <w:r>
        <w:rPr>
          <w:spacing w:val="-1"/>
          <w:w w:val="105"/>
        </w:rPr>
        <w:t xml:space="preserve"> </w:t>
      </w:r>
      <w:r>
        <w:rPr>
          <w:w w:val="105"/>
        </w:rPr>
        <w:t>տարվա</w:t>
      </w:r>
      <w:r>
        <w:rPr>
          <w:spacing w:val="-8"/>
          <w:w w:val="105"/>
        </w:rPr>
        <w:t xml:space="preserve"> </w:t>
      </w:r>
      <w:r>
        <w:rPr>
          <w:w w:val="105"/>
        </w:rPr>
        <w:t>հունվարի</w:t>
      </w:r>
      <w:r>
        <w:rPr>
          <w:spacing w:val="-2"/>
          <w:w w:val="105"/>
        </w:rPr>
        <w:t xml:space="preserve"> </w:t>
      </w:r>
      <w:r>
        <w:rPr>
          <w:w w:val="105"/>
        </w:rPr>
        <w:t>1-ից։</w:t>
      </w:r>
    </w:p>
    <w:p w:rsidR="00F91579" w:rsidRDefault="00F91579" w:rsidP="004C52BD">
      <w:r>
        <w:rPr>
          <w:w w:val="105"/>
        </w:rPr>
        <w:t>Նորմատիվ իրավական ակտերի հաշվառման մատյաններից գրավոր տեղեկություններ</w:t>
      </w:r>
      <w:r>
        <w:rPr>
          <w:spacing w:val="1"/>
          <w:w w:val="105"/>
        </w:rPr>
        <w:t xml:space="preserve"> </w:t>
      </w:r>
      <w:r>
        <w:rPr>
          <w:w w:val="105"/>
        </w:rPr>
        <w:t>կարող են տրամադրվել իրավաբանական և ֆիզիկական անձանց: Մատյաններից գրավոր</w:t>
      </w:r>
      <w:r>
        <w:rPr>
          <w:spacing w:val="1"/>
          <w:w w:val="105"/>
        </w:rPr>
        <w:t xml:space="preserve"> </w:t>
      </w:r>
      <w:r>
        <w:rPr>
          <w:w w:val="105"/>
        </w:rPr>
        <w:t>տեղեկություններ կարող են տրվել առձեռն, փոստով, ինչպես նաև էլեկտրոնային կապի այլ</w:t>
      </w:r>
      <w:r>
        <w:rPr>
          <w:spacing w:val="1"/>
          <w:w w:val="105"/>
        </w:rPr>
        <w:t xml:space="preserve"> </w:t>
      </w:r>
      <w:r>
        <w:rPr>
          <w:w w:val="105"/>
        </w:rPr>
        <w:t>միջոցներով։</w:t>
      </w:r>
      <w:r>
        <w:rPr>
          <w:spacing w:val="1"/>
          <w:w w:val="105"/>
        </w:rPr>
        <w:t xml:space="preserve"> </w:t>
      </w:r>
      <w:r>
        <w:rPr>
          <w:w w:val="105"/>
        </w:rPr>
        <w:t>Մատյանից տեղեկություններ տալու համար համայնքի ավագանու որոշմամբ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սահմանված կարգով և չափով կարող է գանձվել տեղական վճար </w:t>
      </w:r>
      <w:proofErr w:type="gramStart"/>
      <w:r>
        <w:rPr>
          <w:w w:val="105"/>
        </w:rPr>
        <w:t>( համայնքապետարանի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աշխատակազմի</w:t>
      </w:r>
      <w:r>
        <w:rPr>
          <w:spacing w:val="1"/>
          <w:w w:val="105"/>
        </w:rPr>
        <w:t xml:space="preserve"> </w:t>
      </w:r>
      <w:r>
        <w:rPr>
          <w:w w:val="105"/>
        </w:rPr>
        <w:t>արխիվից</w:t>
      </w:r>
      <w:r>
        <w:rPr>
          <w:spacing w:val="1"/>
          <w:w w:val="105"/>
        </w:rPr>
        <w:t xml:space="preserve"> </w:t>
      </w:r>
      <w:r>
        <w:rPr>
          <w:w w:val="105"/>
        </w:rPr>
        <w:t>փաստաթղթերի</w:t>
      </w:r>
      <w:r>
        <w:rPr>
          <w:spacing w:val="1"/>
          <w:w w:val="105"/>
        </w:rPr>
        <w:t xml:space="preserve"> </w:t>
      </w:r>
      <w:r>
        <w:rPr>
          <w:w w:val="105"/>
        </w:rPr>
        <w:t>պատճեններ</w:t>
      </w:r>
      <w:r>
        <w:rPr>
          <w:spacing w:val="1"/>
          <w:w w:val="105"/>
        </w:rPr>
        <w:t xml:space="preserve"> </w:t>
      </w:r>
      <w:r>
        <w:rPr>
          <w:w w:val="105"/>
        </w:rPr>
        <w:t>տրամադրելու</w:t>
      </w:r>
      <w:r>
        <w:rPr>
          <w:spacing w:val="1"/>
          <w:w w:val="105"/>
        </w:rPr>
        <w:t xml:space="preserve"> </w:t>
      </w:r>
      <w:r>
        <w:rPr>
          <w:w w:val="105"/>
        </w:rPr>
        <w:t>համար</w:t>
      </w:r>
      <w:r>
        <w:rPr>
          <w:spacing w:val="1"/>
          <w:w w:val="105"/>
        </w:rPr>
        <w:t xml:space="preserve"> </w:t>
      </w:r>
      <w:r>
        <w:rPr>
          <w:w w:val="105"/>
        </w:rPr>
        <w:t>փոխհատուցման</w:t>
      </w:r>
      <w:r>
        <w:rPr>
          <w:spacing w:val="5"/>
          <w:w w:val="105"/>
        </w:rPr>
        <w:t xml:space="preserve"> </w:t>
      </w:r>
      <w:r>
        <w:rPr>
          <w:w w:val="105"/>
        </w:rPr>
        <w:t>վճար):</w:t>
      </w:r>
    </w:p>
    <w:p w:rsidR="00F91579" w:rsidRDefault="00F91579" w:rsidP="004C52BD">
      <w:r>
        <w:rPr>
          <w:w w:val="105"/>
        </w:rPr>
        <w:t>Սույն</w:t>
      </w:r>
      <w:r>
        <w:rPr>
          <w:spacing w:val="1"/>
          <w:w w:val="105"/>
        </w:rPr>
        <w:t xml:space="preserve"> </w:t>
      </w:r>
      <w:r>
        <w:rPr>
          <w:w w:val="105"/>
        </w:rPr>
        <w:t>կարգը</w:t>
      </w:r>
      <w:r>
        <w:rPr>
          <w:spacing w:val="1"/>
          <w:w w:val="105"/>
        </w:rPr>
        <w:t xml:space="preserve"> </w:t>
      </w:r>
      <w:r>
        <w:rPr>
          <w:w w:val="105"/>
        </w:rPr>
        <w:t>տարածվելու</w:t>
      </w:r>
      <w:r>
        <w:rPr>
          <w:spacing w:val="1"/>
          <w:w w:val="105"/>
        </w:rPr>
        <w:t xml:space="preserve"> </w:t>
      </w:r>
      <w:r>
        <w:rPr>
          <w:w w:val="105"/>
        </w:rPr>
        <w:t>է</w:t>
      </w:r>
      <w:r>
        <w:rPr>
          <w:spacing w:val="1"/>
          <w:w w:val="105"/>
        </w:rPr>
        <w:t xml:space="preserve"> </w:t>
      </w:r>
      <w:r>
        <w:rPr>
          <w:w w:val="105"/>
        </w:rPr>
        <w:t>նաև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ավագանու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համայնքի</w:t>
      </w:r>
      <w:r>
        <w:rPr>
          <w:spacing w:val="1"/>
          <w:w w:val="105"/>
        </w:rPr>
        <w:t xml:space="preserve"> </w:t>
      </w:r>
      <w:r>
        <w:rPr>
          <w:w w:val="105"/>
        </w:rPr>
        <w:t>ղեկավարի</w:t>
      </w:r>
      <w:r>
        <w:rPr>
          <w:spacing w:val="1"/>
          <w:w w:val="105"/>
        </w:rPr>
        <w:t xml:space="preserve"> </w:t>
      </w:r>
      <w:r>
        <w:rPr>
          <w:w w:val="105"/>
        </w:rPr>
        <w:t>կողմից</w:t>
      </w:r>
      <w:r>
        <w:rPr>
          <w:spacing w:val="1"/>
          <w:w w:val="105"/>
        </w:rPr>
        <w:t xml:space="preserve"> </w:t>
      </w:r>
      <w:r>
        <w:rPr>
          <w:w w:val="105"/>
        </w:rPr>
        <w:t>ընդունված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ներքին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և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անհատական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իրավական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ակտերի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հաշվառման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վրա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որի</w:t>
      </w:r>
      <w:r>
        <w:rPr>
          <w:spacing w:val="1"/>
          <w:w w:val="105"/>
        </w:rPr>
        <w:t xml:space="preserve"> </w:t>
      </w:r>
      <w:r>
        <w:rPr>
          <w:w w:val="105"/>
        </w:rPr>
        <w:t>համար</w:t>
      </w:r>
      <w:r>
        <w:rPr>
          <w:spacing w:val="1"/>
          <w:w w:val="105"/>
        </w:rPr>
        <w:t xml:space="preserve"> </w:t>
      </w:r>
      <w:r>
        <w:rPr>
          <w:w w:val="105"/>
        </w:rPr>
        <w:t>վարվում</w:t>
      </w:r>
      <w:r>
        <w:rPr>
          <w:spacing w:val="-2"/>
          <w:w w:val="105"/>
        </w:rPr>
        <w:t xml:space="preserve"> </w:t>
      </w:r>
      <w:r>
        <w:rPr>
          <w:w w:val="105"/>
        </w:rPr>
        <w:t>են</w:t>
      </w:r>
      <w:r>
        <w:rPr>
          <w:spacing w:val="2"/>
          <w:w w:val="105"/>
        </w:rPr>
        <w:t xml:space="preserve"> </w:t>
      </w:r>
      <w:r>
        <w:rPr>
          <w:w w:val="105"/>
        </w:rPr>
        <w:t>առանձին</w:t>
      </w:r>
      <w:r>
        <w:rPr>
          <w:spacing w:val="5"/>
          <w:w w:val="105"/>
        </w:rPr>
        <w:t xml:space="preserve"> </w:t>
      </w:r>
      <w:r>
        <w:rPr>
          <w:w w:val="105"/>
        </w:rPr>
        <w:t>էլեկտրոնային</w:t>
      </w:r>
      <w:r>
        <w:rPr>
          <w:spacing w:val="5"/>
          <w:w w:val="105"/>
        </w:rPr>
        <w:t xml:space="preserve"> </w:t>
      </w:r>
      <w:r>
        <w:rPr>
          <w:w w:val="105"/>
        </w:rPr>
        <w:t>մատյաններ:</w:t>
      </w:r>
    </w:p>
    <w:p w:rsidR="00F91579" w:rsidRDefault="00F91579" w:rsidP="004C52BD">
      <w:r>
        <w:rPr>
          <w:w w:val="105"/>
        </w:rPr>
        <w:t>Հաշվի առնելով տեղական ինքնակառավարման մարմինների կողմից ընդունվող 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1"/>
          <w:w w:val="105"/>
        </w:rPr>
        <w:t xml:space="preserve"> </w:t>
      </w:r>
      <w:r>
        <w:rPr>
          <w:w w:val="105"/>
        </w:rPr>
        <w:t>հաշվառման</w:t>
      </w:r>
      <w:r>
        <w:rPr>
          <w:spacing w:val="1"/>
          <w:w w:val="105"/>
        </w:rPr>
        <w:t xml:space="preserve"> </w:t>
      </w:r>
      <w:r>
        <w:rPr>
          <w:w w:val="105"/>
        </w:rPr>
        <w:t>և</w:t>
      </w:r>
      <w:r>
        <w:rPr>
          <w:spacing w:val="1"/>
          <w:w w:val="105"/>
        </w:rPr>
        <w:t xml:space="preserve"> </w:t>
      </w:r>
      <w:r>
        <w:rPr>
          <w:w w:val="105"/>
        </w:rPr>
        <w:t>պահպանման</w:t>
      </w:r>
      <w:r>
        <w:rPr>
          <w:spacing w:val="1"/>
          <w:w w:val="105"/>
        </w:rPr>
        <w:t xml:space="preserve"> </w:t>
      </w:r>
      <w:r>
        <w:rPr>
          <w:w w:val="105"/>
        </w:rPr>
        <w:t>հետ</w:t>
      </w:r>
      <w:r>
        <w:rPr>
          <w:spacing w:val="1"/>
          <w:w w:val="105"/>
        </w:rPr>
        <w:t xml:space="preserve"> </w:t>
      </w:r>
      <w:r>
        <w:rPr>
          <w:w w:val="105"/>
        </w:rPr>
        <w:t>կապված</w:t>
      </w:r>
      <w:r>
        <w:rPr>
          <w:spacing w:val="1"/>
          <w:w w:val="105"/>
        </w:rPr>
        <w:t xml:space="preserve"> </w:t>
      </w:r>
      <w:r>
        <w:rPr>
          <w:w w:val="105"/>
        </w:rPr>
        <w:t>հարաբերությունների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բնույթը՝ առաջարկվում է որպեսզի կարգը հաստատվի </w:t>
      </w:r>
      <w:r>
        <w:rPr>
          <w:w w:val="105"/>
          <w:u w:val="single"/>
        </w:rPr>
        <w:t>համայնքի ավագանու ներքին (լոկալ)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ակտի տեսքով:</w:t>
      </w:r>
    </w:p>
    <w:p w:rsidR="00F91579" w:rsidRDefault="00F91579" w:rsidP="004C52BD">
      <w:pPr>
        <w:rPr>
          <w:sz w:val="20"/>
        </w:rPr>
      </w:pPr>
    </w:p>
    <w:p w:rsidR="000C5531" w:rsidRDefault="000C5531" w:rsidP="004C52BD"/>
    <w:sectPr w:rsidR="000C5531" w:rsidSect="004C52BD">
      <w:pgSz w:w="11906" w:h="16838"/>
      <w:pgMar w:top="63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616"/>
    <w:multiLevelType w:val="hybridMultilevel"/>
    <w:tmpl w:val="998C32CC"/>
    <w:lvl w:ilvl="0" w:tplc="0E7058D8">
      <w:start w:val="1"/>
      <w:numFmt w:val="decimal"/>
      <w:lvlText w:val="%1."/>
      <w:lvlJc w:val="left"/>
      <w:pPr>
        <w:ind w:left="106" w:hanging="303"/>
      </w:pPr>
      <w:rPr>
        <w:rFonts w:ascii="Sylfaen" w:eastAsia="Sylfaen" w:hAnsi="Sylfaen" w:cs="Sylfaen" w:hint="default"/>
        <w:spacing w:val="0"/>
        <w:w w:val="103"/>
        <w:sz w:val="23"/>
        <w:szCs w:val="23"/>
      </w:rPr>
    </w:lvl>
    <w:lvl w:ilvl="1" w:tplc="AE00C95A">
      <w:start w:val="1"/>
      <w:numFmt w:val="decimal"/>
      <w:lvlText w:val="%2)"/>
      <w:lvlJc w:val="left"/>
      <w:pPr>
        <w:ind w:left="827" w:hanging="360"/>
      </w:pPr>
      <w:rPr>
        <w:rFonts w:ascii="Sylfaen" w:eastAsia="Sylfaen" w:hAnsi="Sylfaen" w:cs="Sylfaen" w:hint="default"/>
        <w:spacing w:val="0"/>
        <w:w w:val="103"/>
        <w:sz w:val="23"/>
        <w:szCs w:val="23"/>
      </w:rPr>
    </w:lvl>
    <w:lvl w:ilvl="2" w:tplc="0CA8E37A">
      <w:numFmt w:val="bullet"/>
      <w:lvlText w:val="•"/>
      <w:lvlJc w:val="left"/>
      <w:pPr>
        <w:ind w:left="820" w:hanging="360"/>
      </w:pPr>
    </w:lvl>
    <w:lvl w:ilvl="3" w:tplc="3B2A271C">
      <w:numFmt w:val="bullet"/>
      <w:lvlText w:val="•"/>
      <w:lvlJc w:val="left"/>
      <w:pPr>
        <w:ind w:left="2025" w:hanging="360"/>
      </w:pPr>
    </w:lvl>
    <w:lvl w:ilvl="4" w:tplc="E38E6A30">
      <w:numFmt w:val="bullet"/>
      <w:lvlText w:val="•"/>
      <w:lvlJc w:val="left"/>
      <w:pPr>
        <w:ind w:left="3230" w:hanging="360"/>
      </w:pPr>
    </w:lvl>
    <w:lvl w:ilvl="5" w:tplc="245C3F48">
      <w:numFmt w:val="bullet"/>
      <w:lvlText w:val="•"/>
      <w:lvlJc w:val="left"/>
      <w:pPr>
        <w:ind w:left="4435" w:hanging="360"/>
      </w:pPr>
    </w:lvl>
    <w:lvl w:ilvl="6" w:tplc="FEDA792C">
      <w:numFmt w:val="bullet"/>
      <w:lvlText w:val="•"/>
      <w:lvlJc w:val="left"/>
      <w:pPr>
        <w:ind w:left="5640" w:hanging="360"/>
      </w:pPr>
    </w:lvl>
    <w:lvl w:ilvl="7" w:tplc="14100530">
      <w:numFmt w:val="bullet"/>
      <w:lvlText w:val="•"/>
      <w:lvlJc w:val="left"/>
      <w:pPr>
        <w:ind w:left="6845" w:hanging="360"/>
      </w:pPr>
    </w:lvl>
    <w:lvl w:ilvl="8" w:tplc="786E9CAC">
      <w:numFmt w:val="bullet"/>
      <w:lvlText w:val="•"/>
      <w:lvlJc w:val="left"/>
      <w:pPr>
        <w:ind w:left="8050" w:hanging="360"/>
      </w:pPr>
    </w:lvl>
  </w:abstractNum>
  <w:abstractNum w:abstractNumId="1">
    <w:nsid w:val="53940E4C"/>
    <w:multiLevelType w:val="hybridMultilevel"/>
    <w:tmpl w:val="3306B2DC"/>
    <w:lvl w:ilvl="0" w:tplc="20FE2690">
      <w:start w:val="1"/>
      <w:numFmt w:val="decimal"/>
      <w:lvlText w:val="%1."/>
      <w:lvlJc w:val="left"/>
      <w:pPr>
        <w:ind w:left="704" w:hanging="238"/>
      </w:pPr>
      <w:rPr>
        <w:rFonts w:ascii="Sylfaen" w:eastAsia="Sylfaen" w:hAnsi="Sylfaen" w:cs="Sylfaen" w:hint="default"/>
        <w:spacing w:val="0"/>
        <w:w w:val="103"/>
        <w:sz w:val="23"/>
        <w:szCs w:val="23"/>
      </w:rPr>
    </w:lvl>
    <w:lvl w:ilvl="1" w:tplc="BE9614B2">
      <w:numFmt w:val="bullet"/>
      <w:lvlText w:val="•"/>
      <w:lvlJc w:val="left"/>
      <w:pPr>
        <w:ind w:left="1676" w:hanging="238"/>
      </w:pPr>
    </w:lvl>
    <w:lvl w:ilvl="2" w:tplc="32E0293C">
      <w:numFmt w:val="bullet"/>
      <w:lvlText w:val="•"/>
      <w:lvlJc w:val="left"/>
      <w:pPr>
        <w:ind w:left="2652" w:hanging="238"/>
      </w:pPr>
    </w:lvl>
    <w:lvl w:ilvl="3" w:tplc="4DE492DC">
      <w:numFmt w:val="bullet"/>
      <w:lvlText w:val="•"/>
      <w:lvlJc w:val="left"/>
      <w:pPr>
        <w:ind w:left="3628" w:hanging="238"/>
      </w:pPr>
    </w:lvl>
    <w:lvl w:ilvl="4" w:tplc="9A486B0C">
      <w:numFmt w:val="bullet"/>
      <w:lvlText w:val="•"/>
      <w:lvlJc w:val="left"/>
      <w:pPr>
        <w:ind w:left="4604" w:hanging="238"/>
      </w:pPr>
    </w:lvl>
    <w:lvl w:ilvl="5" w:tplc="3BCA47DE">
      <w:numFmt w:val="bullet"/>
      <w:lvlText w:val="•"/>
      <w:lvlJc w:val="left"/>
      <w:pPr>
        <w:ind w:left="5580" w:hanging="238"/>
      </w:pPr>
    </w:lvl>
    <w:lvl w:ilvl="6" w:tplc="66AEA7DC">
      <w:numFmt w:val="bullet"/>
      <w:lvlText w:val="•"/>
      <w:lvlJc w:val="left"/>
      <w:pPr>
        <w:ind w:left="6556" w:hanging="238"/>
      </w:pPr>
    </w:lvl>
    <w:lvl w:ilvl="7" w:tplc="4104BA2A">
      <w:numFmt w:val="bullet"/>
      <w:lvlText w:val="•"/>
      <w:lvlJc w:val="left"/>
      <w:pPr>
        <w:ind w:left="7532" w:hanging="238"/>
      </w:pPr>
    </w:lvl>
    <w:lvl w:ilvl="8" w:tplc="87D475C2">
      <w:numFmt w:val="bullet"/>
      <w:lvlText w:val="•"/>
      <w:lvlJc w:val="left"/>
      <w:pPr>
        <w:ind w:left="8508" w:hanging="238"/>
      </w:pPr>
    </w:lvl>
  </w:abstractNum>
  <w:abstractNum w:abstractNumId="2">
    <w:nsid w:val="6A94762E"/>
    <w:multiLevelType w:val="hybridMultilevel"/>
    <w:tmpl w:val="C47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79"/>
    <w:rsid w:val="000C5531"/>
    <w:rsid w:val="004C52BD"/>
    <w:rsid w:val="00A05E14"/>
    <w:rsid w:val="00AA44CE"/>
    <w:rsid w:val="00CA64C6"/>
    <w:rsid w:val="00E91CE3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579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91579"/>
    <w:pPr>
      <w:spacing w:before="33"/>
      <w:ind w:left="106"/>
    </w:pPr>
    <w:rPr>
      <w:sz w:val="25"/>
      <w:szCs w:val="25"/>
    </w:rPr>
  </w:style>
  <w:style w:type="character" w:customStyle="1" w:styleId="a4">
    <w:name w:val="Название Знак"/>
    <w:basedOn w:val="a0"/>
    <w:link w:val="a3"/>
    <w:uiPriority w:val="1"/>
    <w:rsid w:val="00F91579"/>
    <w:rPr>
      <w:rFonts w:ascii="Sylfaen" w:eastAsia="Sylfaen" w:hAnsi="Sylfaen" w:cs="Sylfaen"/>
      <w:sz w:val="25"/>
      <w:szCs w:val="25"/>
      <w:lang w:val="en-US"/>
    </w:rPr>
  </w:style>
  <w:style w:type="paragraph" w:styleId="a5">
    <w:name w:val="Body Text"/>
    <w:basedOn w:val="a"/>
    <w:link w:val="a6"/>
    <w:uiPriority w:val="1"/>
    <w:unhideWhenUsed/>
    <w:qFormat/>
    <w:rsid w:val="00F91579"/>
    <w:pPr>
      <w:ind w:left="106"/>
    </w:pPr>
    <w:rPr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F91579"/>
    <w:rPr>
      <w:rFonts w:ascii="Sylfaen" w:eastAsia="Sylfaen" w:hAnsi="Sylfaen" w:cs="Sylfaen"/>
      <w:sz w:val="23"/>
      <w:szCs w:val="23"/>
      <w:lang w:val="en-US"/>
    </w:rPr>
  </w:style>
  <w:style w:type="paragraph" w:styleId="a7">
    <w:name w:val="List Paragraph"/>
    <w:basedOn w:val="a"/>
    <w:uiPriority w:val="1"/>
    <w:qFormat/>
    <w:rsid w:val="00F91579"/>
    <w:pPr>
      <w:ind w:left="82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91579"/>
  </w:style>
  <w:style w:type="table" w:customStyle="1" w:styleId="TableNormal">
    <w:name w:val="Table Normal"/>
    <w:uiPriority w:val="2"/>
    <w:semiHidden/>
    <w:qFormat/>
    <w:rsid w:val="00F915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F9157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15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579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91579"/>
    <w:pPr>
      <w:spacing w:before="33"/>
      <w:ind w:left="106"/>
    </w:pPr>
    <w:rPr>
      <w:sz w:val="25"/>
      <w:szCs w:val="25"/>
    </w:rPr>
  </w:style>
  <w:style w:type="character" w:customStyle="1" w:styleId="a4">
    <w:name w:val="Название Знак"/>
    <w:basedOn w:val="a0"/>
    <w:link w:val="a3"/>
    <w:uiPriority w:val="1"/>
    <w:rsid w:val="00F91579"/>
    <w:rPr>
      <w:rFonts w:ascii="Sylfaen" w:eastAsia="Sylfaen" w:hAnsi="Sylfaen" w:cs="Sylfaen"/>
      <w:sz w:val="25"/>
      <w:szCs w:val="25"/>
      <w:lang w:val="en-US"/>
    </w:rPr>
  </w:style>
  <w:style w:type="paragraph" w:styleId="a5">
    <w:name w:val="Body Text"/>
    <w:basedOn w:val="a"/>
    <w:link w:val="a6"/>
    <w:uiPriority w:val="1"/>
    <w:unhideWhenUsed/>
    <w:qFormat/>
    <w:rsid w:val="00F91579"/>
    <w:pPr>
      <w:ind w:left="106"/>
    </w:pPr>
    <w:rPr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F91579"/>
    <w:rPr>
      <w:rFonts w:ascii="Sylfaen" w:eastAsia="Sylfaen" w:hAnsi="Sylfaen" w:cs="Sylfaen"/>
      <w:sz w:val="23"/>
      <w:szCs w:val="23"/>
      <w:lang w:val="en-US"/>
    </w:rPr>
  </w:style>
  <w:style w:type="paragraph" w:styleId="a7">
    <w:name w:val="List Paragraph"/>
    <w:basedOn w:val="a"/>
    <w:uiPriority w:val="1"/>
    <w:qFormat/>
    <w:rsid w:val="00F91579"/>
    <w:pPr>
      <w:ind w:left="82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91579"/>
  </w:style>
  <w:style w:type="table" w:customStyle="1" w:styleId="TableNormal">
    <w:name w:val="Table Normal"/>
    <w:uiPriority w:val="2"/>
    <w:semiHidden/>
    <w:qFormat/>
    <w:rsid w:val="00F915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F9157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15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C8EF-9162-4EF4-9813-8F16C27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2022-06-15T06:17:00Z</dcterms:created>
  <dcterms:modified xsi:type="dcterms:W3CDTF">2022-06-21T08:47:00Z</dcterms:modified>
</cp:coreProperties>
</file>