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                                </w:t>
      </w:r>
      <w:r w:rsidRPr="007D3575">
        <w:rPr>
          <w:rFonts w:ascii="GHEA Grapalat" w:hAnsi="GHEA Grapalat"/>
          <w:b/>
          <w:sz w:val="24"/>
          <w:lang w:val="hy-AM"/>
        </w:rPr>
        <w:t>ՏԵՂԵԿԱՆՔ</w:t>
      </w:r>
      <w:r w:rsidRPr="007D3575">
        <w:rPr>
          <w:rFonts w:ascii="GHEA Grapalat" w:hAnsi="GHEA Grapalat"/>
          <w:sz w:val="24"/>
          <w:lang w:val="hy-AM"/>
        </w:rPr>
        <w:t xml:space="preserve">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D3575" w:rsidRPr="007D3575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7D3575" w:rsidRPr="007D3575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 Որոշման նախագծի ընդունումը պայմանավորված է &lt;&lt;Տեղական ինքնակառավարման մասին</w:t>
      </w:r>
      <w:bookmarkStart w:id="0" w:name="_GoBack"/>
      <w:bookmarkEnd w:id="0"/>
      <w:r w:rsidRPr="007D3575">
        <w:rPr>
          <w:rFonts w:ascii="GHEA Grapalat" w:hAnsi="GHEA Grapalat"/>
          <w:sz w:val="24"/>
          <w:szCs w:val="24"/>
          <w:lang w:val="hy-AM"/>
        </w:rPr>
        <w:t>&gt;&gt;  օրենքի 77-րդ հոդվածի 3-րդ մասի պահանջներով: Համաձայն որի՝ համայնքի սեփականություն հանդիսացող գույքը համայնքի ղեկավարը ենթարկում է ամենամյա պարտադիր գույքագրման, որը ներկայացվում է ավագանու հաստատմանը: Սեփականության իրավունքով գույքը ձեռք բերելուց կամ գույքն օտարելուց հետո՝ մեկշաբաթյա ժամկետում, համայնքի ղեկավարը գույքագրման փաստաթղթերում կատարում է համապատասխան փոփոխություններ, որոնք համայնքի ավագանին հաստատում է առաջիկա նիստում:</w:t>
      </w: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 21.12.2022 թվականին Արտաշատի համայնքապետարանի և Ա/Ձ Գոռ Դավթյանի միջև կնքված ԱՄԱՀ- ՄԱԱՊՁԲ-22-77 պայմանագրի համաձայն Արտաշատի համայնքապետարանի կարիքների համար ձեռք է բերվել գույք՝ երեք հատ եղնիկի արձան՝ միավորի գինը՝ 300.000 ( երեք հարյուր հազար ) ՀՀ դրամ, որի արդյունքում համայքապետարանի գույքագրման փաստաթղթերում կատարվել է համապատասխան փոփոխություն և օրենքով սահմանված կարգով պետք է ներկայացվի համայնքի ավագանու հաստատմանը:     </w:t>
      </w:r>
    </w:p>
    <w:p w:rsidR="00AC3419" w:rsidRPr="007D3575" w:rsidRDefault="00AC3419">
      <w:pPr>
        <w:rPr>
          <w:lang w:val="hy-AM"/>
        </w:rPr>
      </w:pPr>
    </w:p>
    <w:sectPr w:rsidR="00AC3419" w:rsidRPr="007D3575" w:rsidSect="007D3575">
      <w:pgSz w:w="11906" w:h="16838" w:code="9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7D3575"/>
    <w:rsid w:val="00A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2023-01-31T11:21:00Z</dcterms:created>
  <dcterms:modified xsi:type="dcterms:W3CDTF">2023-01-31T11:23:00Z</dcterms:modified>
</cp:coreProperties>
</file>